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E5B7C" w14:textId="77777777" w:rsidR="00873486" w:rsidRDefault="00873486">
      <w:bookmarkStart w:id="0" w:name="_Hlk58856651"/>
    </w:p>
    <w:p w14:paraId="2928A3A7" w14:textId="77777777" w:rsidR="00873486" w:rsidRDefault="00873486"/>
    <w:p w14:paraId="171AFE09" w14:textId="1DF93ECB" w:rsidR="00873486" w:rsidRDefault="00F7309F" w:rsidP="00F7309F">
      <w:pPr>
        <w:pStyle w:val="11"/>
        <w:numPr>
          <w:ilvl w:val="0"/>
          <w:numId w:val="0"/>
        </w:numPr>
        <w:tabs>
          <w:tab w:val="left" w:pos="0"/>
        </w:tabs>
      </w:pPr>
      <w:r>
        <w:t xml:space="preserve">                                                             </w:t>
      </w:r>
      <w:r w:rsidR="00947517">
        <w:rPr>
          <w:rFonts w:eastAsia="Times New Roman" w:cs="Times New Roman"/>
          <w:noProof/>
          <w:sz w:val="32"/>
          <w:lang w:eastAsia="ru-RU" w:bidi="ar-SA"/>
        </w:rPr>
        <w:drawing>
          <wp:inline distT="0" distB="0" distL="0" distR="0" wp14:anchorId="3F273648" wp14:editId="5E5A327C">
            <wp:extent cx="634365" cy="908685"/>
            <wp:effectExtent l="0" t="0" r="0" b="0"/>
            <wp:docPr id="1" name="Графический объек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ческий объект5"/>
                    <pic:cNvPicPr>
                      <a:picLocks noChangeAspect="1" noChangeArrowheads="1"/>
                    </pic:cNvPicPr>
                  </pic:nvPicPr>
                  <pic:blipFill>
                    <a:blip r:embed="rId5" cstate="print"/>
                    <a:stretch>
                      <a:fillRect/>
                    </a:stretch>
                  </pic:blipFill>
                  <pic:spPr bwMode="auto">
                    <a:xfrm>
                      <a:off x="0" y="0"/>
                      <a:ext cx="634365" cy="908685"/>
                    </a:xfrm>
                    <a:prstGeom prst="rect">
                      <a:avLst/>
                    </a:prstGeom>
                  </pic:spPr>
                </pic:pic>
              </a:graphicData>
            </a:graphic>
          </wp:inline>
        </w:drawing>
      </w:r>
    </w:p>
    <w:p w14:paraId="019053E0" w14:textId="77777777" w:rsidR="00873486" w:rsidRDefault="00873486">
      <w:pPr>
        <w:tabs>
          <w:tab w:val="left" w:pos="0"/>
        </w:tabs>
        <w:ind w:left="2832"/>
        <w:rPr>
          <w:rFonts w:eastAsia="Times New Roman" w:cs="Times New Roman"/>
          <w:b/>
          <w:bCs/>
          <w:sz w:val="32"/>
          <w:lang w:eastAsia="ru-RU" w:bidi="ar-SA"/>
        </w:rPr>
      </w:pPr>
    </w:p>
    <w:p w14:paraId="18EE591F" w14:textId="77777777" w:rsidR="00873486" w:rsidRDefault="00947517">
      <w:pPr>
        <w:pStyle w:val="11"/>
        <w:numPr>
          <w:ilvl w:val="0"/>
          <w:numId w:val="2"/>
        </w:numPr>
        <w:tabs>
          <w:tab w:val="left" w:pos="0"/>
        </w:tabs>
        <w:ind w:left="0" w:firstLine="0"/>
        <w:jc w:val="center"/>
        <w:rPr>
          <w:rFonts w:ascii="Arial" w:eastAsia="Times New Roman" w:hAnsi="Arial" w:cs="Arial"/>
          <w:sz w:val="24"/>
          <w:lang w:eastAsia="ru-RU" w:bidi="ar-SA"/>
        </w:rPr>
      </w:pPr>
      <w:r>
        <w:rPr>
          <w:rFonts w:ascii="Arial" w:eastAsia="Times New Roman" w:hAnsi="Arial" w:cs="Arial"/>
          <w:sz w:val="24"/>
          <w:lang w:eastAsia="ru-RU" w:bidi="ar-SA"/>
        </w:rPr>
        <w:t>АДМИНИСТРАЦИЯ  МУНИЦИПАЛЬНОГО ОБРАЗОВАНИЯ</w:t>
      </w:r>
    </w:p>
    <w:p w14:paraId="0ADDBC34" w14:textId="77777777" w:rsidR="00873486" w:rsidRDefault="00947517">
      <w:pPr>
        <w:pStyle w:val="11"/>
        <w:numPr>
          <w:ilvl w:val="0"/>
          <w:numId w:val="2"/>
        </w:numPr>
        <w:tabs>
          <w:tab w:val="left" w:pos="0"/>
        </w:tabs>
        <w:ind w:left="0" w:firstLine="0"/>
        <w:jc w:val="center"/>
        <w:rPr>
          <w:rFonts w:ascii="Arial" w:eastAsia="Times New Roman" w:hAnsi="Arial" w:cs="Arial"/>
          <w:sz w:val="24"/>
          <w:lang w:eastAsia="ru-RU" w:bidi="ar-SA"/>
        </w:rPr>
      </w:pPr>
      <w:r>
        <w:rPr>
          <w:rFonts w:ascii="Arial" w:eastAsia="Times New Roman" w:hAnsi="Arial" w:cs="Arial"/>
          <w:sz w:val="24"/>
          <w:lang w:eastAsia="ru-RU" w:bidi="ar-SA"/>
        </w:rPr>
        <w:t>«НОВОМАЛЫКЛИНСКИЙ РАЙОН»</w:t>
      </w:r>
    </w:p>
    <w:p w14:paraId="7789CFDF" w14:textId="77777777" w:rsidR="00873486" w:rsidRDefault="00947517">
      <w:pPr>
        <w:pStyle w:val="11"/>
        <w:numPr>
          <w:ilvl w:val="0"/>
          <w:numId w:val="2"/>
        </w:numPr>
        <w:tabs>
          <w:tab w:val="left" w:pos="0"/>
        </w:tabs>
        <w:ind w:left="0" w:firstLine="0"/>
        <w:jc w:val="center"/>
        <w:rPr>
          <w:rFonts w:ascii="Arial" w:eastAsia="Times New Roman" w:hAnsi="Arial" w:cs="Arial"/>
          <w:sz w:val="24"/>
          <w:lang w:eastAsia="ru-RU" w:bidi="ar-SA"/>
        </w:rPr>
      </w:pPr>
      <w:r>
        <w:rPr>
          <w:rFonts w:ascii="Arial" w:eastAsia="Times New Roman" w:hAnsi="Arial" w:cs="Arial"/>
          <w:sz w:val="24"/>
          <w:lang w:eastAsia="ru-RU" w:bidi="ar-SA"/>
        </w:rPr>
        <w:t>УЛЬЯНОВСКОЙ ОБЛАСТИ</w:t>
      </w:r>
    </w:p>
    <w:p w14:paraId="7CF89050" w14:textId="77777777" w:rsidR="00873486" w:rsidRDefault="00873486">
      <w:pPr>
        <w:rPr>
          <w:rFonts w:ascii="Arial" w:hAnsi="Arial"/>
        </w:rPr>
      </w:pPr>
    </w:p>
    <w:p w14:paraId="66C53DAD" w14:textId="77777777" w:rsidR="00873486" w:rsidRDefault="00947517" w:rsidP="00947517">
      <w:pPr>
        <w:jc w:val="center"/>
      </w:pPr>
      <w:r>
        <w:rPr>
          <w:rFonts w:ascii="Arial" w:hAnsi="Arial" w:cs="Arial"/>
          <w:b/>
          <w:bCs/>
          <w:sz w:val="48"/>
          <w:szCs w:val="48"/>
        </w:rPr>
        <w:t>ПОСТАНОВЛЕНИЕ</w:t>
      </w:r>
    </w:p>
    <w:p w14:paraId="37DC165A" w14:textId="77777777" w:rsidR="00873486" w:rsidRDefault="00873486"/>
    <w:p w14:paraId="115241E1" w14:textId="77777777" w:rsidR="00873486" w:rsidRDefault="00947517">
      <w:pPr>
        <w:rPr>
          <w:rFonts w:eastAsia="Times New Roman" w:cs="Times New Roman"/>
          <w:sz w:val="28"/>
          <w:lang w:eastAsia="ru-RU" w:bidi="ar-SA"/>
        </w:rPr>
      </w:pPr>
      <w:r>
        <w:rPr>
          <w:rFonts w:eastAsia="Times New Roman" w:cs="Times New Roman"/>
          <w:sz w:val="28"/>
          <w:u w:val="single"/>
          <w:lang w:eastAsia="ru-RU" w:bidi="ar-SA"/>
        </w:rPr>
        <w:t xml:space="preserve">25 сентября 2020     </w:t>
      </w:r>
      <w:r>
        <w:rPr>
          <w:rFonts w:eastAsia="Times New Roman" w:cs="Times New Roman"/>
          <w:sz w:val="28"/>
          <w:lang w:eastAsia="ru-RU" w:bidi="ar-SA"/>
        </w:rPr>
        <w:t xml:space="preserve">                                                                                            №</w:t>
      </w:r>
      <w:r>
        <w:rPr>
          <w:rFonts w:eastAsia="Times New Roman" w:cs="Times New Roman"/>
          <w:sz w:val="28"/>
          <w:u w:val="single"/>
          <w:lang w:eastAsia="ru-RU" w:bidi="ar-SA"/>
        </w:rPr>
        <w:t xml:space="preserve"> 446</w:t>
      </w:r>
    </w:p>
    <w:p w14:paraId="1BB61DA5" w14:textId="77777777" w:rsidR="00873486" w:rsidRDefault="00947517" w:rsidP="00947517">
      <w:pPr>
        <w:jc w:val="right"/>
        <w:rPr>
          <w:rFonts w:eastAsia="Times New Roman" w:cs="Times New Roman"/>
          <w:lang w:eastAsia="ru-RU" w:bidi="ar-SA"/>
        </w:rPr>
      </w:pPr>
      <w:r>
        <w:rPr>
          <w:rFonts w:eastAsia="Times New Roman" w:cs="Times New Roman"/>
          <w:lang w:eastAsia="ru-RU" w:bidi="ar-SA"/>
        </w:rPr>
        <w:t>Экз</w:t>
      </w:r>
      <w:r>
        <w:rPr>
          <w:rFonts w:eastAsia="Times New Roman" w:cs="Times New Roman"/>
          <w:sz w:val="28"/>
          <w:szCs w:val="28"/>
          <w:lang w:eastAsia="ru-RU" w:bidi="ar-SA"/>
        </w:rPr>
        <w:t>.№</w:t>
      </w:r>
      <w:r>
        <w:rPr>
          <w:rFonts w:eastAsia="Times New Roman" w:cs="Times New Roman"/>
          <w:lang w:eastAsia="ru-RU" w:bidi="ar-SA"/>
        </w:rPr>
        <w:t>_0</w:t>
      </w:r>
    </w:p>
    <w:p w14:paraId="349C12AB" w14:textId="77777777" w:rsidR="00873486" w:rsidRDefault="00873486">
      <w:pPr>
        <w:tabs>
          <w:tab w:val="left" w:pos="0"/>
        </w:tabs>
        <w:ind w:left="2832"/>
      </w:pPr>
    </w:p>
    <w:p w14:paraId="6284E7C9" w14:textId="77777777" w:rsidR="00873486" w:rsidRDefault="00873486"/>
    <w:p w14:paraId="1FBCF6AB" w14:textId="77777777" w:rsidR="00873486" w:rsidRDefault="00947517">
      <w:r>
        <w:rPr>
          <w:sz w:val="28"/>
          <w:szCs w:val="28"/>
        </w:rPr>
        <w:t>Об       утверждении  схемы     размещения</w:t>
      </w:r>
    </w:p>
    <w:p w14:paraId="2F4FC022" w14:textId="77777777" w:rsidR="00873486" w:rsidRDefault="00947517">
      <w:pPr>
        <w:rPr>
          <w:sz w:val="28"/>
          <w:szCs w:val="28"/>
        </w:rPr>
      </w:pPr>
      <w:r>
        <w:rPr>
          <w:sz w:val="28"/>
          <w:szCs w:val="28"/>
        </w:rPr>
        <w:t xml:space="preserve">рекламных конструкций      на территории </w:t>
      </w:r>
    </w:p>
    <w:p w14:paraId="218AB32B" w14:textId="77777777" w:rsidR="00873486" w:rsidRDefault="00947517">
      <w:r>
        <w:rPr>
          <w:sz w:val="28"/>
          <w:szCs w:val="28"/>
        </w:rPr>
        <w:t xml:space="preserve">территории муниципального образования </w:t>
      </w:r>
    </w:p>
    <w:p w14:paraId="610831CA" w14:textId="77777777" w:rsidR="00873486" w:rsidRDefault="00947517">
      <w:pPr>
        <w:rPr>
          <w:sz w:val="28"/>
          <w:szCs w:val="28"/>
        </w:rPr>
      </w:pPr>
      <w:r>
        <w:rPr>
          <w:sz w:val="28"/>
          <w:szCs w:val="28"/>
        </w:rPr>
        <w:t>«Новомалыклинский  район»</w:t>
      </w:r>
    </w:p>
    <w:p w14:paraId="126B02EE" w14:textId="77777777" w:rsidR="00873486" w:rsidRDefault="00873486"/>
    <w:p w14:paraId="2E5C1132" w14:textId="77777777" w:rsidR="00873486" w:rsidRDefault="00873486"/>
    <w:p w14:paraId="1D0C6F80" w14:textId="77777777" w:rsidR="00873486" w:rsidRDefault="00947517">
      <w:pPr>
        <w:pStyle w:val="12"/>
        <w:spacing w:after="0" w:line="302" w:lineRule="exact"/>
        <w:ind w:left="40" w:right="40" w:firstLine="660"/>
        <w:jc w:val="both"/>
      </w:pPr>
      <w:r>
        <w:t>Во исполнение Федерального закона от 07.05.2013 №98 ФЗ «О внесении изменений в Федеральный закон «О рекламе» и отдельные законодательные акты Российской Федерации», в целях дальнейшего позитивного изменения архитектурного облика и повышения уровня благоустройства муниципального образования «Новомалыклинский район» Ульяновской области, регулирования  отношений, возникающих в процессе размещения и распростроения рекламы на территории муниципального образования «Новомалыклинский район» Ульяновской области, на основании Федерального закона №131-ФЗ от 06.10.2003 «Об общих принципах организации местного самоуправления в Российской Федерации», постановляю:</w:t>
      </w:r>
    </w:p>
    <w:p w14:paraId="011E4E28" w14:textId="77777777" w:rsidR="00873486" w:rsidRDefault="00947517">
      <w:pPr>
        <w:pStyle w:val="12"/>
        <w:tabs>
          <w:tab w:val="left" w:pos="1185"/>
        </w:tabs>
        <w:spacing w:after="0" w:line="299" w:lineRule="exact"/>
        <w:ind w:left="40" w:right="40" w:firstLine="660"/>
        <w:jc w:val="both"/>
      </w:pPr>
      <w:r>
        <w:t>1. Утвердить пояснительную записку к схеме размещения рекламных конструкций на территории муниципального образования «Новомалыклинский район» (приложение 1).</w:t>
      </w:r>
    </w:p>
    <w:p w14:paraId="02A9010B" w14:textId="77777777" w:rsidR="00873486" w:rsidRDefault="00947517">
      <w:pPr>
        <w:pStyle w:val="12"/>
        <w:tabs>
          <w:tab w:val="left" w:pos="1185"/>
        </w:tabs>
        <w:spacing w:after="0" w:line="299" w:lineRule="exact"/>
        <w:ind w:left="40" w:right="40" w:firstLine="660"/>
        <w:jc w:val="both"/>
      </w:pPr>
      <w:r>
        <w:t>2. Утвердить адресный перечень расположения рекламных конструкций на территории муниципального образования «Новомалыклинский район» Ульяновской области  (приложение 2).</w:t>
      </w:r>
    </w:p>
    <w:p w14:paraId="2899B26E" w14:textId="77777777" w:rsidR="00873486" w:rsidRDefault="00947517">
      <w:pPr>
        <w:pStyle w:val="12"/>
        <w:tabs>
          <w:tab w:val="left" w:pos="938"/>
        </w:tabs>
        <w:spacing w:after="0" w:line="302" w:lineRule="exact"/>
        <w:ind w:left="40"/>
        <w:jc w:val="both"/>
      </w:pPr>
      <w:r>
        <w:t xml:space="preserve">             3.Утвердить схему размещения рекламных конструкций на территории муниципального образования  «Новомалыклинский район» Ульяновской области (приложение 3).</w:t>
      </w:r>
      <w:bookmarkStart w:id="1" w:name="bookmark6"/>
      <w:bookmarkEnd w:id="1"/>
    </w:p>
    <w:p w14:paraId="2B5EE41D" w14:textId="77777777" w:rsidR="00873486" w:rsidRDefault="00947517">
      <w:pPr>
        <w:pStyle w:val="12"/>
        <w:tabs>
          <w:tab w:val="left" w:pos="1185"/>
        </w:tabs>
        <w:spacing w:after="0" w:line="299" w:lineRule="exact"/>
        <w:ind w:left="40" w:right="40"/>
        <w:jc w:val="both"/>
      </w:pPr>
      <w:r>
        <w:t xml:space="preserve">              4. Признать утратившим силу постановление администрации муниципального образования «Новомалыклинский район» № 121 от 25.02.2014 «Об утверждении схемы размещения рекламных конструкций на территории муниципального образования   «Новомалыклинский  район».</w:t>
      </w:r>
    </w:p>
    <w:p w14:paraId="7261F5ED" w14:textId="77777777" w:rsidR="00873486" w:rsidRDefault="00947517" w:rsidP="00947517">
      <w:pPr>
        <w:ind w:firstLine="709"/>
        <w:jc w:val="both"/>
        <w:rPr>
          <w:sz w:val="28"/>
          <w:szCs w:val="28"/>
        </w:rPr>
      </w:pPr>
      <w:r>
        <w:rPr>
          <w:sz w:val="28"/>
          <w:szCs w:val="28"/>
        </w:rPr>
        <w:t xml:space="preserve">5. Настоящее постановление вступает в силу после его обнародования                            </w:t>
      </w:r>
      <w:r>
        <w:rPr>
          <w:sz w:val="28"/>
          <w:szCs w:val="28"/>
        </w:rPr>
        <w:lastRenderedPageBreak/>
        <w:t>и подлежит размещению на официальном сайте администрации муниципального образования «Новомалыклинский район» в информационно-телекоммуникационной сети  «Интернет».</w:t>
      </w:r>
    </w:p>
    <w:p w14:paraId="33246EEF" w14:textId="745D53E8" w:rsidR="00873486" w:rsidRDefault="00947517">
      <w:pPr>
        <w:tabs>
          <w:tab w:val="left" w:pos="1185"/>
        </w:tabs>
        <w:spacing w:line="299" w:lineRule="exact"/>
        <w:jc w:val="both"/>
        <w:rPr>
          <w:sz w:val="28"/>
          <w:szCs w:val="28"/>
        </w:rPr>
      </w:pPr>
      <w:r>
        <w:rPr>
          <w:sz w:val="28"/>
          <w:szCs w:val="28"/>
        </w:rPr>
        <w:t xml:space="preserve">            6. Контроль за исполнением настоящего постановления возложить на первого заместителя </w:t>
      </w:r>
      <w:r w:rsidR="0019464C">
        <w:rPr>
          <w:sz w:val="28"/>
          <w:szCs w:val="28"/>
        </w:rPr>
        <w:t>главы муниципального</w:t>
      </w:r>
      <w:r>
        <w:rPr>
          <w:sz w:val="28"/>
          <w:szCs w:val="28"/>
        </w:rPr>
        <w:t xml:space="preserve"> образования «Новомалыклинский район» Будылева А.П.</w:t>
      </w:r>
    </w:p>
    <w:p w14:paraId="17C0A35D" w14:textId="77777777" w:rsidR="00873486" w:rsidRDefault="00873486">
      <w:pPr>
        <w:tabs>
          <w:tab w:val="left" w:pos="1185"/>
        </w:tabs>
        <w:spacing w:line="299" w:lineRule="exact"/>
        <w:jc w:val="both"/>
        <w:rPr>
          <w:sz w:val="28"/>
          <w:szCs w:val="28"/>
        </w:rPr>
      </w:pPr>
    </w:p>
    <w:p w14:paraId="5447E6C6" w14:textId="77777777" w:rsidR="00873486" w:rsidRDefault="00873486">
      <w:pPr>
        <w:tabs>
          <w:tab w:val="left" w:pos="1185"/>
        </w:tabs>
        <w:spacing w:line="299" w:lineRule="exact"/>
        <w:jc w:val="both"/>
        <w:rPr>
          <w:sz w:val="28"/>
          <w:szCs w:val="28"/>
        </w:rPr>
      </w:pPr>
    </w:p>
    <w:p w14:paraId="656D186A" w14:textId="77777777" w:rsidR="00947517" w:rsidRDefault="00947517" w:rsidP="00947517">
      <w:pPr>
        <w:jc w:val="both"/>
        <w:rPr>
          <w:sz w:val="28"/>
          <w:szCs w:val="28"/>
        </w:rPr>
      </w:pPr>
      <w:r>
        <w:rPr>
          <w:noProof/>
          <w:lang w:eastAsia="ru-RU" w:bidi="ar-SA"/>
        </w:rPr>
        <w:drawing>
          <wp:anchor distT="0" distB="0" distL="114300" distR="114300" simplePos="0" relativeHeight="251658240" behindDoc="1" locked="0" layoutInCell="1" allowOverlap="1" wp14:anchorId="454FA014" wp14:editId="1ABD01B9">
            <wp:simplePos x="0" y="0"/>
            <wp:positionH relativeFrom="column">
              <wp:posOffset>3361690</wp:posOffset>
            </wp:positionH>
            <wp:positionV relativeFrom="paragraph">
              <wp:posOffset>108585</wp:posOffset>
            </wp:positionV>
            <wp:extent cx="1151890" cy="391160"/>
            <wp:effectExtent l="19050" t="0" r="0" b="0"/>
            <wp:wrapTight wrapText="bothSides">
              <wp:wrapPolygon edited="0">
                <wp:start x="-357" y="0"/>
                <wp:lineTo x="-357" y="21039"/>
                <wp:lineTo x="21433" y="21039"/>
                <wp:lineTo x="21433" y="0"/>
                <wp:lineTo x="-357"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51890" cy="391160"/>
                    </a:xfrm>
                    <a:prstGeom prst="rect">
                      <a:avLst/>
                    </a:prstGeom>
                    <a:noFill/>
                  </pic:spPr>
                </pic:pic>
              </a:graphicData>
            </a:graphic>
          </wp:anchor>
        </w:drawing>
      </w:r>
      <w:r>
        <w:rPr>
          <w:sz w:val="28"/>
          <w:szCs w:val="28"/>
        </w:rPr>
        <w:t>Глава администрации муниципального</w:t>
      </w:r>
    </w:p>
    <w:p w14:paraId="254E7639" w14:textId="77777777" w:rsidR="00947517" w:rsidRDefault="00947517" w:rsidP="00947517">
      <w:pPr>
        <w:jc w:val="both"/>
        <w:rPr>
          <w:sz w:val="18"/>
          <w:szCs w:val="18"/>
        </w:rPr>
      </w:pPr>
      <w:r>
        <w:rPr>
          <w:sz w:val="28"/>
          <w:szCs w:val="28"/>
        </w:rPr>
        <w:t>образования  «Новомалыклинский район»                       Пуреськина А.Д.</w:t>
      </w:r>
    </w:p>
    <w:p w14:paraId="4E1A28C5" w14:textId="77777777" w:rsidR="00947517" w:rsidRDefault="00947517" w:rsidP="00947517">
      <w:pPr>
        <w:rPr>
          <w:sz w:val="28"/>
          <w:szCs w:val="28"/>
        </w:rPr>
      </w:pPr>
    </w:p>
    <w:p w14:paraId="5C9AF305" w14:textId="77777777" w:rsidR="00947517" w:rsidRDefault="00947517" w:rsidP="00947517">
      <w:pPr>
        <w:rPr>
          <w:sz w:val="28"/>
          <w:szCs w:val="28"/>
        </w:rPr>
      </w:pPr>
    </w:p>
    <w:bookmarkEnd w:id="0"/>
    <w:p w14:paraId="3F69DE68" w14:textId="77777777" w:rsidR="00873486" w:rsidRDefault="00873486">
      <w:pPr>
        <w:ind w:firstLine="567"/>
        <w:jc w:val="both"/>
      </w:pPr>
    </w:p>
    <w:p w14:paraId="5B862295" w14:textId="77777777" w:rsidR="00873486" w:rsidRDefault="00873486">
      <w:pPr>
        <w:ind w:firstLine="567"/>
        <w:jc w:val="both"/>
      </w:pPr>
    </w:p>
    <w:p w14:paraId="43E9900F" w14:textId="77777777" w:rsidR="00873486" w:rsidRDefault="00873486">
      <w:pPr>
        <w:ind w:firstLine="567"/>
        <w:jc w:val="both"/>
      </w:pPr>
    </w:p>
    <w:p w14:paraId="724878CC" w14:textId="77777777" w:rsidR="00873486" w:rsidRDefault="00873486">
      <w:pPr>
        <w:ind w:firstLine="567"/>
        <w:jc w:val="both"/>
      </w:pPr>
    </w:p>
    <w:p w14:paraId="614F12C8" w14:textId="77777777" w:rsidR="00873486" w:rsidRDefault="00873486">
      <w:pPr>
        <w:ind w:firstLine="567"/>
        <w:jc w:val="both"/>
      </w:pPr>
    </w:p>
    <w:p w14:paraId="3190796B" w14:textId="77777777" w:rsidR="00873486" w:rsidRDefault="00873486">
      <w:pPr>
        <w:ind w:firstLine="567"/>
        <w:jc w:val="both"/>
      </w:pPr>
    </w:p>
    <w:p w14:paraId="0E8ED3E4" w14:textId="77777777" w:rsidR="00873486" w:rsidRDefault="00873486">
      <w:pPr>
        <w:ind w:firstLine="567"/>
        <w:jc w:val="both"/>
      </w:pPr>
    </w:p>
    <w:p w14:paraId="18639963" w14:textId="77777777" w:rsidR="00873486" w:rsidRDefault="00873486">
      <w:pPr>
        <w:ind w:firstLine="567"/>
        <w:jc w:val="both"/>
      </w:pPr>
    </w:p>
    <w:p w14:paraId="40003059" w14:textId="77777777" w:rsidR="00873486" w:rsidRDefault="00873486">
      <w:pPr>
        <w:ind w:firstLine="567"/>
        <w:jc w:val="both"/>
      </w:pPr>
    </w:p>
    <w:p w14:paraId="624BA7D0" w14:textId="77777777" w:rsidR="00873486" w:rsidRDefault="00873486">
      <w:pPr>
        <w:ind w:firstLine="567"/>
        <w:jc w:val="both"/>
      </w:pPr>
    </w:p>
    <w:p w14:paraId="0B71BC78" w14:textId="77777777" w:rsidR="00873486" w:rsidRDefault="00873486">
      <w:pPr>
        <w:ind w:firstLine="567"/>
        <w:jc w:val="both"/>
      </w:pPr>
    </w:p>
    <w:p w14:paraId="2557FC45" w14:textId="77777777" w:rsidR="00873486" w:rsidRDefault="00873486">
      <w:pPr>
        <w:ind w:firstLine="567"/>
        <w:jc w:val="both"/>
      </w:pPr>
    </w:p>
    <w:p w14:paraId="3B75B124" w14:textId="77777777" w:rsidR="00873486" w:rsidRDefault="00873486">
      <w:pPr>
        <w:jc w:val="both"/>
      </w:pPr>
    </w:p>
    <w:p w14:paraId="2D199642" w14:textId="77777777" w:rsidR="00873486" w:rsidRDefault="00873486">
      <w:pPr>
        <w:pStyle w:val="aa"/>
        <w:tabs>
          <w:tab w:val="left" w:pos="1185"/>
        </w:tabs>
        <w:spacing w:before="0" w:after="0" w:line="192" w:lineRule="auto"/>
        <w:ind w:firstLine="567"/>
        <w:jc w:val="center"/>
      </w:pPr>
    </w:p>
    <w:p w14:paraId="49A63632" w14:textId="77777777" w:rsidR="00947517" w:rsidRDefault="00947517">
      <w:pPr>
        <w:pStyle w:val="aa"/>
        <w:tabs>
          <w:tab w:val="left" w:pos="1185"/>
        </w:tabs>
        <w:spacing w:before="0" w:after="0" w:line="192" w:lineRule="auto"/>
        <w:ind w:firstLine="567"/>
        <w:jc w:val="center"/>
      </w:pPr>
    </w:p>
    <w:p w14:paraId="0879FC4D" w14:textId="77777777" w:rsidR="00947517" w:rsidRDefault="00947517">
      <w:pPr>
        <w:pStyle w:val="aa"/>
        <w:tabs>
          <w:tab w:val="left" w:pos="1185"/>
        </w:tabs>
        <w:spacing w:before="0" w:after="0" w:line="192" w:lineRule="auto"/>
        <w:ind w:firstLine="567"/>
        <w:jc w:val="center"/>
      </w:pPr>
    </w:p>
    <w:p w14:paraId="4AD0CB2C" w14:textId="77777777" w:rsidR="00947517" w:rsidRDefault="00947517">
      <w:pPr>
        <w:pStyle w:val="aa"/>
        <w:tabs>
          <w:tab w:val="left" w:pos="1185"/>
        </w:tabs>
        <w:spacing w:before="0" w:after="0" w:line="192" w:lineRule="auto"/>
        <w:ind w:firstLine="567"/>
        <w:jc w:val="center"/>
      </w:pPr>
    </w:p>
    <w:p w14:paraId="470F2F79" w14:textId="77777777" w:rsidR="00947517" w:rsidRDefault="00947517">
      <w:pPr>
        <w:pStyle w:val="aa"/>
        <w:tabs>
          <w:tab w:val="left" w:pos="1185"/>
        </w:tabs>
        <w:spacing w:before="0" w:after="0" w:line="192" w:lineRule="auto"/>
        <w:ind w:firstLine="567"/>
        <w:jc w:val="center"/>
      </w:pPr>
    </w:p>
    <w:p w14:paraId="2C9D22A7" w14:textId="77777777" w:rsidR="00947517" w:rsidRDefault="00947517">
      <w:pPr>
        <w:pStyle w:val="aa"/>
        <w:tabs>
          <w:tab w:val="left" w:pos="1185"/>
        </w:tabs>
        <w:spacing w:before="0" w:after="0" w:line="192" w:lineRule="auto"/>
        <w:ind w:firstLine="567"/>
        <w:jc w:val="center"/>
      </w:pPr>
    </w:p>
    <w:p w14:paraId="23473783" w14:textId="77777777" w:rsidR="00947517" w:rsidRDefault="00947517">
      <w:pPr>
        <w:pStyle w:val="aa"/>
        <w:tabs>
          <w:tab w:val="left" w:pos="1185"/>
        </w:tabs>
        <w:spacing w:before="0" w:after="0" w:line="192" w:lineRule="auto"/>
        <w:ind w:firstLine="567"/>
        <w:jc w:val="center"/>
      </w:pPr>
    </w:p>
    <w:p w14:paraId="7E296411" w14:textId="77777777" w:rsidR="00947517" w:rsidRDefault="00947517">
      <w:pPr>
        <w:pStyle w:val="aa"/>
        <w:tabs>
          <w:tab w:val="left" w:pos="1185"/>
        </w:tabs>
        <w:spacing w:before="0" w:after="0" w:line="192" w:lineRule="auto"/>
        <w:ind w:firstLine="567"/>
        <w:jc w:val="center"/>
      </w:pPr>
    </w:p>
    <w:p w14:paraId="14F0EB52" w14:textId="77777777" w:rsidR="00947517" w:rsidRDefault="00947517">
      <w:pPr>
        <w:pStyle w:val="aa"/>
        <w:tabs>
          <w:tab w:val="left" w:pos="1185"/>
        </w:tabs>
        <w:spacing w:before="0" w:after="0" w:line="192" w:lineRule="auto"/>
        <w:ind w:firstLine="567"/>
        <w:jc w:val="center"/>
      </w:pPr>
    </w:p>
    <w:p w14:paraId="7980681A" w14:textId="77777777" w:rsidR="00947517" w:rsidRDefault="00947517">
      <w:pPr>
        <w:pStyle w:val="aa"/>
        <w:tabs>
          <w:tab w:val="left" w:pos="1185"/>
        </w:tabs>
        <w:spacing w:before="0" w:after="0" w:line="192" w:lineRule="auto"/>
        <w:ind w:firstLine="567"/>
        <w:jc w:val="center"/>
      </w:pPr>
    </w:p>
    <w:p w14:paraId="4E2699F1" w14:textId="77777777" w:rsidR="00947517" w:rsidRDefault="00947517">
      <w:pPr>
        <w:pStyle w:val="aa"/>
        <w:tabs>
          <w:tab w:val="left" w:pos="1185"/>
        </w:tabs>
        <w:spacing w:before="0" w:after="0" w:line="192" w:lineRule="auto"/>
        <w:ind w:firstLine="567"/>
        <w:jc w:val="center"/>
      </w:pPr>
    </w:p>
    <w:p w14:paraId="39EC8CFD" w14:textId="77777777" w:rsidR="00947517" w:rsidRDefault="00947517">
      <w:pPr>
        <w:pStyle w:val="aa"/>
        <w:tabs>
          <w:tab w:val="left" w:pos="1185"/>
        </w:tabs>
        <w:spacing w:before="0" w:after="0" w:line="192" w:lineRule="auto"/>
        <w:ind w:firstLine="567"/>
        <w:jc w:val="center"/>
      </w:pPr>
    </w:p>
    <w:p w14:paraId="42E9A8F7" w14:textId="77777777" w:rsidR="00947517" w:rsidRDefault="00947517">
      <w:pPr>
        <w:pStyle w:val="aa"/>
        <w:tabs>
          <w:tab w:val="left" w:pos="1185"/>
        </w:tabs>
        <w:spacing w:before="0" w:after="0" w:line="192" w:lineRule="auto"/>
        <w:ind w:firstLine="567"/>
        <w:jc w:val="center"/>
      </w:pPr>
    </w:p>
    <w:p w14:paraId="1903EA84" w14:textId="77777777" w:rsidR="00947517" w:rsidRDefault="00947517">
      <w:pPr>
        <w:pStyle w:val="aa"/>
        <w:tabs>
          <w:tab w:val="left" w:pos="1185"/>
        </w:tabs>
        <w:spacing w:before="0" w:after="0" w:line="192" w:lineRule="auto"/>
        <w:ind w:firstLine="567"/>
        <w:jc w:val="center"/>
      </w:pPr>
    </w:p>
    <w:p w14:paraId="46489B2D" w14:textId="77777777" w:rsidR="00947517" w:rsidRDefault="00947517">
      <w:pPr>
        <w:pStyle w:val="aa"/>
        <w:tabs>
          <w:tab w:val="left" w:pos="1185"/>
        </w:tabs>
        <w:spacing w:before="0" w:after="0" w:line="192" w:lineRule="auto"/>
        <w:ind w:firstLine="567"/>
        <w:jc w:val="center"/>
      </w:pPr>
    </w:p>
    <w:p w14:paraId="6A75E34A" w14:textId="77777777" w:rsidR="00947517" w:rsidRDefault="00947517">
      <w:pPr>
        <w:pStyle w:val="aa"/>
        <w:tabs>
          <w:tab w:val="left" w:pos="1185"/>
        </w:tabs>
        <w:spacing w:before="0" w:after="0" w:line="192" w:lineRule="auto"/>
        <w:ind w:firstLine="567"/>
        <w:jc w:val="center"/>
      </w:pPr>
    </w:p>
    <w:p w14:paraId="479D74D6" w14:textId="77777777" w:rsidR="00947517" w:rsidRDefault="00947517">
      <w:pPr>
        <w:pStyle w:val="aa"/>
        <w:tabs>
          <w:tab w:val="left" w:pos="1185"/>
        </w:tabs>
        <w:spacing w:before="0" w:after="0" w:line="192" w:lineRule="auto"/>
        <w:ind w:firstLine="567"/>
        <w:jc w:val="center"/>
      </w:pPr>
    </w:p>
    <w:p w14:paraId="7E97FF3E" w14:textId="77777777" w:rsidR="00947517" w:rsidRDefault="00947517">
      <w:pPr>
        <w:pStyle w:val="aa"/>
        <w:tabs>
          <w:tab w:val="left" w:pos="1185"/>
        </w:tabs>
        <w:spacing w:before="0" w:after="0" w:line="192" w:lineRule="auto"/>
        <w:ind w:firstLine="567"/>
        <w:jc w:val="center"/>
      </w:pPr>
    </w:p>
    <w:p w14:paraId="2827F4FF" w14:textId="77777777" w:rsidR="00947517" w:rsidRDefault="00947517">
      <w:pPr>
        <w:pStyle w:val="aa"/>
        <w:tabs>
          <w:tab w:val="left" w:pos="1185"/>
        </w:tabs>
        <w:spacing w:before="0" w:after="0" w:line="192" w:lineRule="auto"/>
        <w:ind w:firstLine="567"/>
        <w:jc w:val="center"/>
      </w:pPr>
    </w:p>
    <w:p w14:paraId="1FEE9DB3" w14:textId="77777777" w:rsidR="00947517" w:rsidRDefault="00947517">
      <w:pPr>
        <w:pStyle w:val="aa"/>
        <w:tabs>
          <w:tab w:val="left" w:pos="1185"/>
        </w:tabs>
        <w:spacing w:before="0" w:after="0" w:line="192" w:lineRule="auto"/>
        <w:ind w:firstLine="567"/>
        <w:jc w:val="center"/>
      </w:pPr>
    </w:p>
    <w:p w14:paraId="2024A54F" w14:textId="77777777" w:rsidR="00947517" w:rsidRDefault="00947517">
      <w:pPr>
        <w:pStyle w:val="aa"/>
        <w:tabs>
          <w:tab w:val="left" w:pos="1185"/>
        </w:tabs>
        <w:spacing w:before="0" w:after="0" w:line="192" w:lineRule="auto"/>
        <w:ind w:firstLine="567"/>
        <w:jc w:val="center"/>
      </w:pPr>
    </w:p>
    <w:p w14:paraId="38E693E7" w14:textId="77777777" w:rsidR="00947517" w:rsidRDefault="00947517">
      <w:pPr>
        <w:pStyle w:val="aa"/>
        <w:tabs>
          <w:tab w:val="left" w:pos="1185"/>
        </w:tabs>
        <w:spacing w:before="0" w:after="0" w:line="192" w:lineRule="auto"/>
        <w:ind w:firstLine="567"/>
        <w:jc w:val="center"/>
        <w:rPr>
          <w:i w:val="0"/>
        </w:rPr>
      </w:pPr>
    </w:p>
    <w:p w14:paraId="00C4D459" w14:textId="77777777" w:rsidR="00947517" w:rsidRDefault="00947517">
      <w:pPr>
        <w:pStyle w:val="aa"/>
        <w:tabs>
          <w:tab w:val="left" w:pos="1185"/>
        </w:tabs>
        <w:spacing w:before="0" w:after="0" w:line="192" w:lineRule="auto"/>
        <w:ind w:firstLine="567"/>
        <w:jc w:val="center"/>
        <w:rPr>
          <w:i w:val="0"/>
        </w:rPr>
      </w:pPr>
    </w:p>
    <w:p w14:paraId="1A12FC21" w14:textId="77777777" w:rsidR="00947517" w:rsidRDefault="00947517">
      <w:pPr>
        <w:pStyle w:val="aa"/>
        <w:tabs>
          <w:tab w:val="left" w:pos="1185"/>
        </w:tabs>
        <w:spacing w:before="0" w:after="0" w:line="192" w:lineRule="auto"/>
        <w:ind w:firstLine="567"/>
        <w:jc w:val="center"/>
        <w:rPr>
          <w:i w:val="0"/>
        </w:rPr>
      </w:pPr>
    </w:p>
    <w:p w14:paraId="655F2E64" w14:textId="77777777" w:rsidR="00947517" w:rsidRDefault="00947517">
      <w:pPr>
        <w:pStyle w:val="aa"/>
        <w:tabs>
          <w:tab w:val="left" w:pos="1185"/>
        </w:tabs>
        <w:spacing w:before="0" w:after="0" w:line="192" w:lineRule="auto"/>
        <w:ind w:firstLine="567"/>
        <w:jc w:val="center"/>
        <w:rPr>
          <w:i w:val="0"/>
        </w:rPr>
      </w:pPr>
    </w:p>
    <w:p w14:paraId="0F83A4B6" w14:textId="77777777" w:rsidR="00947517" w:rsidRDefault="00947517">
      <w:pPr>
        <w:pStyle w:val="aa"/>
        <w:tabs>
          <w:tab w:val="left" w:pos="1185"/>
        </w:tabs>
        <w:spacing w:before="0" w:after="0" w:line="192" w:lineRule="auto"/>
        <w:ind w:firstLine="567"/>
        <w:jc w:val="center"/>
        <w:rPr>
          <w:i w:val="0"/>
        </w:rPr>
      </w:pPr>
    </w:p>
    <w:p w14:paraId="485284FA" w14:textId="77777777" w:rsidR="00947517" w:rsidRDefault="00947517">
      <w:pPr>
        <w:pStyle w:val="aa"/>
        <w:tabs>
          <w:tab w:val="left" w:pos="1185"/>
        </w:tabs>
        <w:spacing w:before="0" w:after="0" w:line="192" w:lineRule="auto"/>
        <w:ind w:firstLine="567"/>
        <w:jc w:val="center"/>
        <w:rPr>
          <w:i w:val="0"/>
        </w:rPr>
      </w:pPr>
    </w:p>
    <w:p w14:paraId="20C440C4" w14:textId="77777777" w:rsidR="00947517" w:rsidRDefault="00947517">
      <w:pPr>
        <w:pStyle w:val="aa"/>
        <w:tabs>
          <w:tab w:val="left" w:pos="1185"/>
        </w:tabs>
        <w:spacing w:before="0" w:after="0" w:line="192" w:lineRule="auto"/>
        <w:ind w:firstLine="567"/>
        <w:jc w:val="center"/>
        <w:rPr>
          <w:i w:val="0"/>
        </w:rPr>
      </w:pPr>
    </w:p>
    <w:p w14:paraId="23F55FCB" w14:textId="77777777" w:rsidR="00947517" w:rsidRDefault="00947517">
      <w:pPr>
        <w:pStyle w:val="aa"/>
        <w:tabs>
          <w:tab w:val="left" w:pos="1185"/>
        </w:tabs>
        <w:spacing w:before="0" w:after="0" w:line="192" w:lineRule="auto"/>
        <w:ind w:firstLine="567"/>
        <w:jc w:val="center"/>
        <w:rPr>
          <w:i w:val="0"/>
        </w:rPr>
      </w:pPr>
    </w:p>
    <w:p w14:paraId="1768B841" w14:textId="77777777" w:rsidR="00947517" w:rsidRDefault="00947517">
      <w:pPr>
        <w:pStyle w:val="aa"/>
        <w:tabs>
          <w:tab w:val="left" w:pos="1185"/>
        </w:tabs>
        <w:spacing w:before="0" w:after="0" w:line="192" w:lineRule="auto"/>
        <w:ind w:firstLine="567"/>
        <w:jc w:val="center"/>
        <w:rPr>
          <w:i w:val="0"/>
        </w:rPr>
      </w:pPr>
    </w:p>
    <w:p w14:paraId="2771505C" w14:textId="77777777" w:rsidR="00947517" w:rsidRDefault="00947517">
      <w:pPr>
        <w:pStyle w:val="aa"/>
        <w:tabs>
          <w:tab w:val="left" w:pos="1185"/>
        </w:tabs>
        <w:spacing w:before="0" w:after="0" w:line="192" w:lineRule="auto"/>
        <w:ind w:firstLine="567"/>
        <w:jc w:val="center"/>
        <w:rPr>
          <w:i w:val="0"/>
        </w:rPr>
      </w:pPr>
    </w:p>
    <w:p w14:paraId="41249C7C" w14:textId="77777777" w:rsidR="00947517" w:rsidRDefault="00947517">
      <w:pPr>
        <w:pStyle w:val="aa"/>
        <w:tabs>
          <w:tab w:val="left" w:pos="1185"/>
        </w:tabs>
        <w:spacing w:before="0" w:after="0" w:line="192" w:lineRule="auto"/>
        <w:ind w:firstLine="567"/>
        <w:jc w:val="center"/>
        <w:rPr>
          <w:i w:val="0"/>
        </w:rPr>
      </w:pPr>
    </w:p>
    <w:p w14:paraId="122D72E8" w14:textId="77777777" w:rsidR="003C1D3A" w:rsidRPr="003C1D3A" w:rsidRDefault="003C1D3A" w:rsidP="003C1D3A">
      <w:pPr>
        <w:suppressAutoHyphens/>
        <w:overflowPunct/>
        <w:autoSpaceDE w:val="0"/>
        <w:spacing w:before="1"/>
        <w:ind w:right="70" w:firstLine="567"/>
        <w:jc w:val="right"/>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Приложение 1</w:t>
      </w:r>
    </w:p>
    <w:p w14:paraId="749DE4AD"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Пояснительная записка</w:t>
      </w:r>
    </w:p>
    <w:p w14:paraId="685ABC1A"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к Схеме размещения рекламных конструкций на территории муниципального образования «Новомалыклинский район»</w:t>
      </w:r>
    </w:p>
    <w:p w14:paraId="7BEF2A00" w14:textId="77777777" w:rsidR="003C1D3A" w:rsidRPr="003C1D3A" w:rsidRDefault="003C1D3A" w:rsidP="003C1D3A">
      <w:pPr>
        <w:widowControl/>
        <w:suppressAutoHyphens/>
        <w:overflowPunct/>
        <w:jc w:val="center"/>
        <w:rPr>
          <w:rFonts w:eastAsia="Andale Sans UI" w:cs="Times New Roman"/>
          <w:b/>
          <w:bCs/>
          <w:color w:val="auto"/>
          <w:kern w:val="1"/>
          <w:sz w:val="28"/>
          <w:szCs w:val="28"/>
          <w:lang w:eastAsia="ru-RU" w:bidi="en-US"/>
        </w:rPr>
      </w:pPr>
    </w:p>
    <w:p w14:paraId="212B4C2C"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Andale Sans UI" w:cs="Times New Roman"/>
          <w:b/>
          <w:bCs/>
          <w:color w:val="auto"/>
          <w:kern w:val="1"/>
          <w:sz w:val="28"/>
          <w:szCs w:val="28"/>
          <w:lang w:eastAsia="ru-RU" w:bidi="en-US"/>
        </w:rPr>
        <w:t>1.</w:t>
      </w:r>
      <w:r w:rsidRPr="003C1D3A">
        <w:rPr>
          <w:rFonts w:eastAsia="Andale Sans UI" w:cs="Times New Roman"/>
          <w:b/>
          <w:bCs/>
          <w:color w:val="auto"/>
          <w:kern w:val="1"/>
          <w:sz w:val="28"/>
          <w:szCs w:val="28"/>
          <w:lang w:bidi="en-US"/>
        </w:rPr>
        <w:t>Общие положения</w:t>
      </w:r>
    </w:p>
    <w:p w14:paraId="1515E55D"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Cs/>
          <w:color w:val="auto"/>
          <w:kern w:val="1"/>
          <w:sz w:val="28"/>
          <w:szCs w:val="28"/>
          <w:lang w:eastAsia="ru-RU" w:bidi="ar-SA"/>
        </w:rPr>
        <w:t>Схема размещения рекламных конструкций на территории муниципального образования «Новомалыклинский район» (далее - Схема) определяет места размещения рекламных конструкций, типы и виды рекламных конструкций, установка которых допускается на данных местах.</w:t>
      </w:r>
    </w:p>
    <w:p w14:paraId="040CEF2A"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Cs/>
          <w:color w:val="auto"/>
          <w:kern w:val="1"/>
          <w:sz w:val="28"/>
          <w:szCs w:val="28"/>
          <w:lang w:eastAsia="ru-RU" w:bidi="ar-SA"/>
        </w:rPr>
        <w:t xml:space="preserve">Схема разработана на основании </w:t>
      </w:r>
      <w:bookmarkStart w:id="2" w:name="_Hlk58929824"/>
      <w:r w:rsidRPr="003C1D3A">
        <w:rPr>
          <w:rFonts w:eastAsia="Times New Roman" w:cs="Times New Roman"/>
          <w:bCs/>
          <w:color w:val="auto"/>
          <w:kern w:val="1"/>
          <w:sz w:val="28"/>
          <w:szCs w:val="28"/>
          <w:lang w:eastAsia="ru-RU" w:bidi="ar-SA"/>
        </w:rPr>
        <w:t>Федерального закона от 13 марта 2006 года № 38-ФЗ «О рекламе»</w:t>
      </w:r>
      <w:r w:rsidRPr="003C1D3A">
        <w:rPr>
          <w:rFonts w:eastAsia="Times New Roman" w:cs="Times New Roman"/>
          <w:b/>
          <w:bCs/>
          <w:color w:val="auto"/>
          <w:kern w:val="1"/>
          <w:sz w:val="28"/>
          <w:szCs w:val="28"/>
          <w:lang w:eastAsia="ru-RU" w:bidi="ar-SA"/>
        </w:rPr>
        <w:t xml:space="preserve"> </w:t>
      </w:r>
      <w:bookmarkEnd w:id="2"/>
      <w:r w:rsidRPr="003C1D3A">
        <w:rPr>
          <w:rFonts w:eastAsia="Times New Roman" w:cs="Times New Roman"/>
          <w:bCs/>
          <w:color w:val="auto"/>
          <w:kern w:val="1"/>
          <w:sz w:val="28"/>
          <w:szCs w:val="28"/>
          <w:lang w:eastAsia="ru-RU" w:bidi="ar-SA"/>
        </w:rPr>
        <w:t xml:space="preserve">(с изменениями на 27 декабря 2018 года 31.07.2020, </w:t>
      </w:r>
      <w:bookmarkStart w:id="3" w:name="_Hlk58929852"/>
      <w:r w:rsidRPr="003C1D3A">
        <w:rPr>
          <w:rFonts w:eastAsia="Times New Roman" w:cs="Times New Roman"/>
          <w:bCs/>
          <w:color w:val="auto"/>
          <w:kern w:val="1"/>
          <w:sz w:val="28"/>
          <w:szCs w:val="28"/>
          <w:lang w:eastAsia="ru-RU" w:bidi="ar-SA"/>
        </w:rPr>
        <w:t xml:space="preserve">Федерального </w:t>
      </w:r>
      <w:hyperlink r:id="rId7" w:history="1">
        <w:r w:rsidRPr="003C1D3A">
          <w:rPr>
            <w:rFonts w:eastAsia="Times New Roman" w:cs="Times New Roman"/>
            <w:bCs/>
            <w:color w:val="auto"/>
            <w:kern w:val="1"/>
            <w:sz w:val="28"/>
            <w:szCs w:val="28"/>
            <w:lang w:eastAsia="ru-RU" w:bidi="ar-SA"/>
          </w:rPr>
          <w:t>закон</w:t>
        </w:r>
      </w:hyperlink>
      <w:r w:rsidRPr="003C1D3A">
        <w:rPr>
          <w:rFonts w:eastAsia="Times New Roman" w:cs="Times New Roman"/>
          <w:bCs/>
          <w:color w:val="auto"/>
          <w:kern w:val="1"/>
          <w:sz w:val="28"/>
          <w:szCs w:val="28"/>
          <w:lang w:eastAsia="ru-RU" w:bidi="ar-SA"/>
        </w:rPr>
        <w:t>а от 25.06.2002 N 73-ФЗ "Об объектах культурного наследия (памятниках истории и культуры) народов Российской Федерации"</w:t>
      </w:r>
      <w:bookmarkEnd w:id="3"/>
      <w:r w:rsidRPr="003C1D3A">
        <w:rPr>
          <w:rFonts w:eastAsia="Times New Roman" w:cs="Times New Roman"/>
          <w:bCs/>
          <w:color w:val="auto"/>
          <w:kern w:val="1"/>
          <w:sz w:val="28"/>
          <w:szCs w:val="28"/>
          <w:lang w:eastAsia="ru-RU" w:bidi="ar-SA"/>
        </w:rPr>
        <w:t xml:space="preserve">                               (с изменениями на 21 февраля 2019 года 24.04.2020), </w:t>
      </w:r>
      <w:bookmarkStart w:id="4" w:name="_Hlk58929879"/>
      <w:r w:rsidRPr="003C1D3A">
        <w:rPr>
          <w:rFonts w:eastAsia="Times New Roman" w:cs="Times New Roman"/>
          <w:bCs/>
          <w:color w:val="auto"/>
          <w:kern w:val="1"/>
          <w:sz w:val="28"/>
          <w:szCs w:val="28"/>
          <w:lang w:eastAsia="ru-RU" w:bidi="ar-SA"/>
        </w:rPr>
        <w:t xml:space="preserve">Федерального </w:t>
      </w:r>
      <w:hyperlink r:id="rId8" w:history="1">
        <w:r w:rsidRPr="003C1D3A">
          <w:rPr>
            <w:rFonts w:eastAsia="Times New Roman" w:cs="Times New Roman"/>
            <w:bCs/>
            <w:color w:val="auto"/>
            <w:kern w:val="1"/>
            <w:sz w:val="28"/>
            <w:szCs w:val="28"/>
            <w:lang w:eastAsia="ru-RU" w:bidi="ar-SA"/>
          </w:rPr>
          <w:t>закона</w:t>
        </w:r>
      </w:hyperlink>
      <w:r w:rsidRPr="003C1D3A">
        <w:rPr>
          <w:rFonts w:eastAsia="Times New Roman" w:cs="Times New Roman"/>
          <w:bCs/>
          <w:color w:val="auto"/>
          <w:kern w:val="1"/>
          <w:sz w:val="28"/>
          <w:szCs w:val="28"/>
          <w:lang w:eastAsia="ru-RU" w:bidi="ar-SA"/>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bookmarkEnd w:id="4"/>
      <w:r w:rsidRPr="003C1D3A">
        <w:rPr>
          <w:rFonts w:eastAsia="Times New Roman" w:cs="Times New Roman"/>
          <w:bCs/>
          <w:color w:val="auto"/>
          <w:kern w:val="1"/>
          <w:sz w:val="28"/>
          <w:szCs w:val="28"/>
          <w:lang w:eastAsia="ru-RU" w:bidi="ar-SA"/>
        </w:rPr>
        <w:t>(редакция, действующая с 28 марта 2019 года на 20.07.2020).</w:t>
      </w:r>
    </w:p>
    <w:p w14:paraId="7F3FD195" w14:textId="77777777" w:rsidR="003C1D3A" w:rsidRPr="003C1D3A" w:rsidRDefault="003C1D3A" w:rsidP="003C1D3A">
      <w:pPr>
        <w:widowControl/>
        <w:suppressAutoHyphens/>
        <w:overflowPunct/>
        <w:autoSpaceDE w:val="0"/>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Схема размещения рекламных конструкций разработана в соответствии со следующими нормативными документами:</w:t>
      </w:r>
    </w:p>
    <w:p w14:paraId="4E582B3A" w14:textId="77777777" w:rsidR="003C1D3A" w:rsidRPr="003C1D3A" w:rsidRDefault="008E5579" w:rsidP="003C1D3A">
      <w:pPr>
        <w:suppressAutoHyphens/>
        <w:overflowPunct/>
        <w:autoSpaceDE w:val="0"/>
        <w:ind w:firstLine="567"/>
        <w:jc w:val="both"/>
        <w:textAlignment w:val="baseline"/>
        <w:rPr>
          <w:rFonts w:ascii="Calibri" w:eastAsia="Calibri" w:hAnsi="Calibri" w:cs="Calibri"/>
          <w:color w:val="auto"/>
          <w:sz w:val="22"/>
          <w:szCs w:val="22"/>
          <w:lang w:bidi="ar-SA"/>
        </w:rPr>
      </w:pPr>
      <w:hyperlink r:id="rId9" w:history="1">
        <w:r w:rsidR="003C1D3A" w:rsidRPr="003C1D3A">
          <w:rPr>
            <w:rFonts w:eastAsia="Times New Roman" w:cs="Times New Roman"/>
            <w:color w:val="auto"/>
            <w:sz w:val="28"/>
            <w:szCs w:val="28"/>
            <w:lang w:eastAsia="ru-RU" w:bidi="ar-SA"/>
          </w:rPr>
          <w:t>Постановление</w:t>
        </w:r>
      </w:hyperlink>
      <w:r w:rsidR="003C1D3A" w:rsidRPr="003C1D3A">
        <w:rPr>
          <w:rFonts w:eastAsia="Times New Roman" w:cs="Times New Roman"/>
          <w:color w:val="auto"/>
          <w:sz w:val="28"/>
          <w:szCs w:val="28"/>
          <w:lang w:eastAsia="ru-RU" w:bidi="ar-SA"/>
        </w:rPr>
        <w:t xml:space="preserve"> Правительства Российской Федерации от 26.04.2008 N 315 "Об утверждении Положения о зонах охраны объектов культурного наследия (памятников истории и культуры) народов Российской Федерации";</w:t>
      </w:r>
    </w:p>
    <w:p w14:paraId="277F31B4" w14:textId="77777777" w:rsidR="003C1D3A" w:rsidRPr="003C1D3A" w:rsidRDefault="003C1D3A" w:rsidP="003C1D3A">
      <w:pPr>
        <w:suppressAutoHyphens/>
        <w:overflowPunct/>
        <w:autoSpaceDE w:val="0"/>
        <w:ind w:firstLine="567"/>
        <w:jc w:val="both"/>
        <w:textAlignment w:val="baseline"/>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w:t>
      </w:r>
      <w:hyperlink r:id="rId10" w:history="1">
        <w:r w:rsidRPr="003C1D3A">
          <w:rPr>
            <w:rFonts w:eastAsia="Times New Roman" w:cs="Times New Roman"/>
            <w:color w:val="auto"/>
            <w:sz w:val="28"/>
            <w:szCs w:val="28"/>
            <w:lang w:eastAsia="ru-RU" w:bidi="ar-SA"/>
          </w:rPr>
          <w:t>ГОСТ Р 52044-2003</w:t>
        </w:r>
      </w:hyperlink>
      <w:r w:rsidRPr="003C1D3A">
        <w:rPr>
          <w:rFonts w:eastAsia="Times New Roman" w:cs="Times New Roman"/>
          <w:color w:val="auto"/>
          <w:sz w:val="28"/>
          <w:szCs w:val="28"/>
          <w:lang w:eastAsia="ru-RU" w:bidi="ar-SA"/>
        </w:rPr>
        <w:t>.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 и введен в действие Постановлением Госстандарта России от 22.04.2003 N 124-ст (М., ИПК Издательство стандартов, 2003. ИУС "Национальные стандарты", N 9, 2005, "Нормирование, стандартизация и сертификация в строительстве", N 5, 2005);</w:t>
      </w:r>
    </w:p>
    <w:p w14:paraId="55A293DE" w14:textId="77777777" w:rsidR="003C1D3A" w:rsidRPr="003C1D3A" w:rsidRDefault="003C1D3A" w:rsidP="003C1D3A">
      <w:pPr>
        <w:widowControl/>
        <w:suppressAutoHyphens/>
        <w:overflowPunct/>
        <w:ind w:right="-104" w:firstLine="567"/>
        <w:jc w:val="both"/>
        <w:rPr>
          <w:rFonts w:ascii="Calibri" w:eastAsia="Calibri" w:hAnsi="Calibri" w:cs="Calibri"/>
          <w:color w:val="auto"/>
          <w:sz w:val="22"/>
          <w:szCs w:val="22"/>
          <w:lang w:bidi="ar-SA"/>
        </w:rPr>
      </w:pPr>
      <w:r w:rsidRPr="003C1D3A">
        <w:rPr>
          <w:rFonts w:eastAsia="Andale Sans UI" w:cs="Times New Roman"/>
          <w:color w:val="auto"/>
          <w:kern w:val="1"/>
          <w:sz w:val="28"/>
          <w:szCs w:val="28"/>
          <w:lang w:bidi="en-US"/>
        </w:rPr>
        <w:t>СНиП 11-04-2003 «Инструкция о порядке разработки, согласования, экспертизы и утверждения градостроительной документации», утвержденный постановлением Госстроя РФ от 29.10.2002г. №150 (с изменениями и дополнениями);</w:t>
      </w:r>
    </w:p>
    <w:p w14:paraId="590F7E71" w14:textId="77777777" w:rsidR="003C1D3A" w:rsidRPr="003C1D3A" w:rsidRDefault="003C1D3A" w:rsidP="003C1D3A">
      <w:pPr>
        <w:widowControl/>
        <w:suppressAutoHyphens/>
        <w:overflowPunct/>
        <w:ind w:right="-104" w:firstLine="567"/>
        <w:jc w:val="both"/>
        <w:rPr>
          <w:rFonts w:ascii="Calibri" w:eastAsia="Calibri" w:hAnsi="Calibri" w:cs="Calibri"/>
          <w:color w:val="auto"/>
          <w:sz w:val="22"/>
          <w:szCs w:val="22"/>
          <w:lang w:bidi="ar-SA"/>
        </w:rPr>
      </w:pPr>
      <w:r w:rsidRPr="003C1D3A">
        <w:rPr>
          <w:rFonts w:eastAsia="Andale Sans UI" w:cs="Times New Roman"/>
          <w:color w:val="auto"/>
          <w:kern w:val="1"/>
          <w:sz w:val="28"/>
          <w:szCs w:val="28"/>
          <w:lang w:bidi="en-US"/>
        </w:rPr>
        <w:t>Свод правил «</w:t>
      </w:r>
      <w:r w:rsidRPr="003C1D3A">
        <w:rPr>
          <w:rFonts w:eastAsia="Andale Sans UI" w:cs="Times New Roman"/>
          <w:bCs/>
          <w:color w:val="auto"/>
          <w:kern w:val="1"/>
          <w:sz w:val="28"/>
          <w:szCs w:val="28"/>
          <w:lang w:bidi="en-US"/>
        </w:rPr>
        <w:t>СП 42.13330.2011 Градостроительство. Планировка и застройка городских и сельских поселений. Актуализированная редакция СНиП 2.07.01-89* (с поправкой, Изм. N 1);</w:t>
      </w:r>
    </w:p>
    <w:p w14:paraId="4272AA3D" w14:textId="77777777" w:rsidR="003C1D3A" w:rsidRPr="003C1D3A" w:rsidRDefault="003C1D3A" w:rsidP="003C1D3A">
      <w:pPr>
        <w:widowControl/>
        <w:suppressAutoHyphens/>
        <w:overflowPunct/>
        <w:ind w:right="-104" w:firstLine="567"/>
        <w:jc w:val="both"/>
        <w:rPr>
          <w:rFonts w:ascii="Calibri" w:eastAsia="Calibri" w:hAnsi="Calibri" w:cs="Calibri"/>
          <w:color w:val="auto"/>
          <w:sz w:val="22"/>
          <w:szCs w:val="22"/>
          <w:lang w:bidi="ar-SA"/>
        </w:rPr>
      </w:pPr>
      <w:r w:rsidRPr="003C1D3A">
        <w:rPr>
          <w:rFonts w:eastAsia="Andale Sans UI" w:cs="Times New Roman"/>
          <w:color w:val="auto"/>
          <w:kern w:val="1"/>
          <w:sz w:val="28"/>
          <w:szCs w:val="28"/>
          <w:lang w:bidi="en-US"/>
        </w:rPr>
        <w:t>СП 52.13330.2011 «Свод правил. «Естественное и искусственное освещение. Актуализированная редакция СНиП 23-05-95*» (утв. приказом Министерства регионального развития РФ от 27 декабря 2010г. №783) – в части требований к рекламному освещению.</w:t>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Andale Sans UI" w:cs="Times New Roman"/>
          <w:color w:val="auto"/>
          <w:kern w:val="1"/>
          <w:sz w:val="28"/>
          <w:szCs w:val="28"/>
          <w:lang w:bidi="en-US"/>
        </w:rPr>
        <w:tab/>
      </w:r>
      <w:r w:rsidRPr="003C1D3A">
        <w:rPr>
          <w:rFonts w:eastAsia="Times New Roman" w:cs="Times New Roman"/>
          <w:color w:val="auto"/>
          <w:sz w:val="28"/>
          <w:szCs w:val="28"/>
          <w:lang w:eastAsia="ru-RU" w:bidi="ar-SA"/>
        </w:rPr>
        <w:t>Схема размещения рекламных конструкций соответствует документам территориального планирования муниципального образования «Новомалыклинский район».</w:t>
      </w:r>
    </w:p>
    <w:p w14:paraId="43F9C34C" w14:textId="77777777" w:rsidR="003C1D3A" w:rsidRPr="003C1D3A" w:rsidRDefault="003C1D3A" w:rsidP="003C1D3A">
      <w:pPr>
        <w:widowControl/>
        <w:suppressAutoHyphens/>
        <w:overflowPunct/>
        <w:autoSpaceDE w:val="0"/>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Типы и виды рекламных конструкций, предусмотренные к установке и эксплуатации на территории района, не влияют на кардинальные изменения внешнего архитектурного облика сложившейся застройки, соответствуют градостроительным нормам и правилам, а также техническим регламентам и требованиям безопасности.</w:t>
      </w:r>
    </w:p>
    <w:p w14:paraId="4BC68010" w14:textId="25ECDB2E"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2. Термины и понятия, используемые в Схеме</w:t>
      </w:r>
    </w:p>
    <w:p w14:paraId="3F1F12EF" w14:textId="77777777" w:rsidR="003C1D3A" w:rsidRPr="003C1D3A" w:rsidRDefault="003C1D3A" w:rsidP="003C1D3A">
      <w:pPr>
        <w:widowControl/>
        <w:suppressAutoHyphens/>
        <w:overflowPunct/>
        <w:jc w:val="both"/>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 xml:space="preserve">        Реклама - </w:t>
      </w:r>
      <w:r w:rsidRPr="003C1D3A">
        <w:rPr>
          <w:rFonts w:eastAsia="Times New Roman" w:cs="Times New Roman"/>
          <w:color w:val="auto"/>
          <w:sz w:val="28"/>
          <w:szCs w:val="28"/>
          <w:lang w:eastAsia="ru-RU" w:bidi="ar-SA"/>
        </w:rPr>
        <w:t>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14:paraId="262634E4" w14:textId="77777777" w:rsidR="003C1D3A" w:rsidRPr="003C1D3A" w:rsidRDefault="003C1D3A" w:rsidP="003C1D3A">
      <w:pPr>
        <w:widowControl/>
        <w:suppressAutoHyphens/>
        <w:overflowPunct/>
        <w:jc w:val="both"/>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 xml:space="preserve">     Рекламные конструкции - </w:t>
      </w:r>
      <w:r w:rsidRPr="003C1D3A">
        <w:rPr>
          <w:rFonts w:eastAsia="Times New Roman" w:cs="Times New Roman"/>
          <w:color w:val="auto"/>
          <w:sz w:val="28"/>
          <w:szCs w:val="28"/>
          <w:lang w:eastAsia="ru-RU" w:bidi="ar-SA"/>
        </w:rPr>
        <w:t>щиты, стенды, электронные табло, и иные технические средства стабильного территориального размещения, монтируемые и располагаемые на фасадах, крышах и иных конструктивных элементах зданий, строений, сооружений или вне их, а также остановочных пунктах движения общественного транспорта.</w:t>
      </w:r>
      <w:r w:rsidRPr="003C1D3A">
        <w:rPr>
          <w:rFonts w:eastAsia="Times New Roman" w:cs="Times New Roman"/>
          <w:color w:val="auto"/>
          <w:sz w:val="28"/>
          <w:szCs w:val="28"/>
          <w:lang w:eastAsia="ru-RU" w:bidi="ar-SA"/>
        </w:rPr>
        <w:tab/>
      </w:r>
      <w:r w:rsidRPr="003C1D3A">
        <w:rPr>
          <w:rFonts w:eastAsia="Times New Roman" w:cs="Times New Roman"/>
          <w:color w:val="auto"/>
          <w:sz w:val="28"/>
          <w:szCs w:val="28"/>
          <w:lang w:eastAsia="ru-RU" w:bidi="ar-SA"/>
        </w:rPr>
        <w:tab/>
      </w:r>
      <w:r w:rsidRPr="003C1D3A">
        <w:rPr>
          <w:rFonts w:eastAsia="Times New Roman" w:cs="Times New Roman"/>
          <w:color w:val="auto"/>
          <w:sz w:val="28"/>
          <w:szCs w:val="28"/>
          <w:lang w:eastAsia="ru-RU" w:bidi="ar-SA"/>
        </w:rPr>
        <w:tab/>
      </w:r>
      <w:r w:rsidRPr="003C1D3A">
        <w:rPr>
          <w:rFonts w:eastAsia="Times New Roman" w:cs="Times New Roman"/>
          <w:color w:val="auto"/>
          <w:sz w:val="28"/>
          <w:szCs w:val="28"/>
          <w:lang w:eastAsia="ru-RU" w:bidi="ar-SA"/>
        </w:rPr>
        <w:tab/>
      </w:r>
      <w:r w:rsidRPr="003C1D3A">
        <w:rPr>
          <w:rFonts w:eastAsia="Times New Roman" w:cs="Times New Roman"/>
          <w:color w:val="auto"/>
          <w:sz w:val="28"/>
          <w:szCs w:val="28"/>
          <w:lang w:eastAsia="ru-RU" w:bidi="ar-SA"/>
        </w:rPr>
        <w:tab/>
        <w:t xml:space="preserve">     </w:t>
      </w:r>
    </w:p>
    <w:p w14:paraId="22C7CF0B" w14:textId="77777777" w:rsidR="003C1D3A" w:rsidRPr="003C1D3A" w:rsidRDefault="003C1D3A" w:rsidP="003C1D3A">
      <w:pPr>
        <w:widowControl/>
        <w:suppressAutoHyphens/>
        <w:overflowPunct/>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w:t>
      </w:r>
      <w:r w:rsidRPr="003C1D3A">
        <w:rPr>
          <w:rFonts w:eastAsia="Times New Roman" w:cs="Times New Roman"/>
          <w:b/>
          <w:bCs/>
          <w:color w:val="auto"/>
          <w:sz w:val="28"/>
          <w:szCs w:val="28"/>
          <w:lang w:eastAsia="ru-RU" w:bidi="ar-SA"/>
        </w:rPr>
        <w:t>Площадь информационного поля рекламной конструкции</w:t>
      </w:r>
      <w:r w:rsidRPr="003C1D3A">
        <w:rPr>
          <w:rFonts w:eastAsia="Times New Roman" w:cs="Times New Roman"/>
          <w:color w:val="auto"/>
          <w:sz w:val="28"/>
          <w:szCs w:val="28"/>
          <w:lang w:eastAsia="ru-RU" w:bidi="ar-SA"/>
        </w:rPr>
        <w:t xml:space="preserve"> - площадь части рекламной конструкции, предназначенной для распространения рекламы в виде рекламного сообщения или изображения.</w:t>
      </w:r>
    </w:p>
    <w:p w14:paraId="665EA605" w14:textId="67A4DD5A"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2. Правила установки и эксплуатации рекламных конструкций</w:t>
      </w:r>
    </w:p>
    <w:p w14:paraId="5814038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1.Правила установки и эксплуатации рекламных конструкций разработаны в целях осуществления контроля за сохранением историко-градостроительной среды, сохранением архитектурного облика сложившейся застройки района, упорядочения мест для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эффективного использования имущества  муниципального образования «Новомалыклинский район» в целях размещения наружной рекламы. </w:t>
      </w:r>
    </w:p>
    <w:p w14:paraId="12D8399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Настоящие Правила устанавливают территориальные требования к установке и эксплуатации рекламных конструкций, условия использования имущества района для установки и эксплуатации рекламных конструкций, а также порядок осуществления контроля за соблюдением этих требований.</w:t>
      </w:r>
    </w:p>
    <w:p w14:paraId="0C26571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2. Правила разработаны на основании </w:t>
      </w:r>
      <w:hyperlink r:id="rId11" w:history="1">
        <w:r w:rsidRPr="003C1D3A">
          <w:rPr>
            <w:rFonts w:eastAsia="Times New Roman" w:cs="Times New Roman"/>
            <w:color w:val="auto"/>
            <w:sz w:val="28"/>
            <w:szCs w:val="28"/>
            <w:lang w:eastAsia="ru-RU" w:bidi="ar-SA"/>
          </w:rPr>
          <w:t>Федерального закона от 13.03.2006 № 38-ФЗ «О рекламе»</w:t>
        </w:r>
      </w:hyperlink>
      <w:r w:rsidRPr="003C1D3A">
        <w:rPr>
          <w:rFonts w:eastAsia="Times New Roman" w:cs="Times New Roman"/>
          <w:color w:val="auto"/>
          <w:sz w:val="28"/>
          <w:szCs w:val="28"/>
          <w:lang w:eastAsia="ru-RU" w:bidi="ar-SA"/>
        </w:rPr>
        <w:t xml:space="preserve">, Гражданского кодекса Российской Федерации, </w:t>
      </w:r>
      <w:hyperlink r:id="rId12" w:history="1">
        <w:r w:rsidRPr="003C1D3A">
          <w:rPr>
            <w:rFonts w:eastAsia="Times New Roman" w:cs="Times New Roman"/>
            <w:color w:val="auto"/>
            <w:sz w:val="28"/>
            <w:szCs w:val="28"/>
            <w:lang w:eastAsia="ru-RU" w:bidi="ar-SA"/>
          </w:rPr>
          <w:t>Градостроительного кодекса Российской Федерации</w:t>
        </w:r>
      </w:hyperlink>
      <w:r w:rsidRPr="003C1D3A">
        <w:rPr>
          <w:rFonts w:eastAsia="Times New Roman" w:cs="Times New Roman"/>
          <w:color w:val="auto"/>
          <w:sz w:val="28"/>
          <w:szCs w:val="28"/>
          <w:lang w:eastAsia="ru-RU" w:bidi="ar-SA"/>
        </w:rPr>
        <w:t xml:space="preserve">, </w:t>
      </w:r>
      <w:hyperlink r:id="rId13" w:history="1">
        <w:r w:rsidRPr="003C1D3A">
          <w:rPr>
            <w:rFonts w:eastAsia="Times New Roman" w:cs="Times New Roman"/>
            <w:color w:val="auto"/>
            <w:sz w:val="28"/>
            <w:szCs w:val="28"/>
            <w:lang w:eastAsia="ru-RU" w:bidi="ar-SA"/>
          </w:rPr>
          <w:t>Федерального закона от 06.10.2003 № 131-ФЗ «Об общих принципах организации местного самоуправления в Российской Федерации»</w:t>
        </w:r>
      </w:hyperlink>
      <w:r w:rsidRPr="003C1D3A">
        <w:rPr>
          <w:rFonts w:eastAsia="Times New Roman" w:cs="Times New Roman"/>
          <w:color w:val="auto"/>
          <w:sz w:val="28"/>
          <w:szCs w:val="28"/>
          <w:lang w:eastAsia="ru-RU" w:bidi="ar-SA"/>
        </w:rPr>
        <w:t xml:space="preserve">, </w:t>
      </w:r>
      <w:hyperlink r:id="rId14" w:history="1">
        <w:r w:rsidRPr="003C1D3A">
          <w:rPr>
            <w:rFonts w:eastAsia="Times New Roman" w:cs="Times New Roman"/>
            <w:color w:val="auto"/>
            <w:sz w:val="28"/>
            <w:szCs w:val="28"/>
            <w:lang w:eastAsia="ru-RU" w:bidi="ar-SA"/>
          </w:rPr>
          <w:t>Федерального закона от 25.06.2002 № 73-ФЗ «Об объектах культурного наследия (памятниках истории и культуры) народов Российской Федерации»</w:t>
        </w:r>
      </w:hyperlink>
      <w:r w:rsidRPr="003C1D3A">
        <w:rPr>
          <w:rFonts w:eastAsia="Times New Roman" w:cs="Times New Roman"/>
          <w:color w:val="auto"/>
          <w:sz w:val="28"/>
          <w:szCs w:val="28"/>
          <w:lang w:eastAsia="ru-RU" w:bidi="ar-SA"/>
        </w:rPr>
        <w:t xml:space="preserve">, </w:t>
      </w:r>
      <w:hyperlink r:id="rId15" w:history="1">
        <w:r w:rsidRPr="003C1D3A">
          <w:rPr>
            <w:rFonts w:eastAsia="Times New Roman" w:cs="Times New Roman"/>
            <w:color w:val="auto"/>
            <w:sz w:val="28"/>
            <w:szCs w:val="28"/>
            <w:lang w:eastAsia="ru-RU" w:bidi="ar-SA"/>
          </w:rPr>
          <w:t>Закона РФ от 07.02.1992 № 2300-1 «О защите прав потребителей»</w:t>
        </w:r>
      </w:hyperlink>
      <w:r w:rsidRPr="003C1D3A">
        <w:rPr>
          <w:rFonts w:eastAsia="Times New Roman" w:cs="Times New Roman"/>
          <w:color w:val="auto"/>
          <w:sz w:val="28"/>
          <w:szCs w:val="28"/>
          <w:lang w:eastAsia="ru-RU" w:bidi="ar-SA"/>
        </w:rPr>
        <w:t>.</w:t>
      </w:r>
    </w:p>
    <w:p w14:paraId="35E88D50"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3. Соблюдение настоящих Правил обязательно для всех физических и юридических лиц независимо от формы собственности, а также для индивидуальных предпринимателей при установке и эксплуатации рекламных конструкций на территории муниципального образования «Новомалыклинский район». </w:t>
      </w:r>
    </w:p>
    <w:p w14:paraId="3581FC1F" w14:textId="77777777" w:rsidR="003C1D3A" w:rsidRPr="003C1D3A" w:rsidRDefault="003C1D3A" w:rsidP="00F6282F">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4. Правила не распространяются на размещение вывесок, информационных конструкций.</w:t>
      </w:r>
    </w:p>
    <w:p w14:paraId="066C611D" w14:textId="77777777" w:rsidR="003C1D3A" w:rsidRPr="003C1D3A" w:rsidRDefault="003C1D3A" w:rsidP="003C1D3A">
      <w:pPr>
        <w:widowControl/>
        <w:suppressAutoHyphens/>
        <w:overflowPunct/>
        <w:ind w:firstLine="567"/>
        <w:jc w:val="center"/>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3. Схема размещения</w:t>
      </w:r>
      <w:r w:rsidRPr="003C1D3A">
        <w:rPr>
          <w:rFonts w:eastAsia="Times New Roman" w:cs="Times New Roman"/>
          <w:b/>
          <w:bCs/>
          <w:color w:val="auto"/>
          <w:sz w:val="28"/>
          <w:szCs w:val="28"/>
          <w:lang w:eastAsia="ru-RU" w:bidi="ar-SA"/>
        </w:rPr>
        <w:t> рекламных конструкций</w:t>
      </w:r>
    </w:p>
    <w:p w14:paraId="06D64D9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3.1.</w:t>
      </w:r>
      <w:r w:rsidRPr="003C1D3A">
        <w:rPr>
          <w:rFonts w:eastAsia="Times New Roman" w:cs="Times New Roman"/>
          <w:color w:val="auto"/>
          <w:sz w:val="28"/>
          <w:szCs w:val="28"/>
          <w:lang w:eastAsia="ru-RU" w:bidi="ar-SA"/>
        </w:rPr>
        <w:t xml:space="preserve"> Схема разрабатывается администрацией муниципального образования «Новомалыклинский район»  на основании настоящих Правил, «</w:t>
      </w:r>
      <w:hyperlink r:id="rId16" w:history="1">
        <w:r w:rsidRPr="003C1D3A">
          <w:rPr>
            <w:rFonts w:eastAsia="Times New Roman" w:cs="Times New Roman"/>
            <w:color w:val="auto"/>
            <w:sz w:val="28"/>
            <w:szCs w:val="28"/>
            <w:lang w:eastAsia="ru-RU" w:bidi="ar-SA"/>
          </w:rPr>
          <w:t>Федерального закона от 25.06.2002 № 73-ФЗ</w:t>
        </w:r>
      </w:hyperlink>
      <w:r w:rsidRPr="003C1D3A">
        <w:rPr>
          <w:rFonts w:ascii="Calibri" w:eastAsia="Calibri" w:hAnsi="Calibri" w:cs="Calibri"/>
          <w:color w:val="auto"/>
          <w:sz w:val="22"/>
          <w:szCs w:val="22"/>
          <w:lang w:bidi="ar-SA"/>
        </w:rPr>
        <w:t xml:space="preserve"> </w:t>
      </w:r>
      <w:r w:rsidRPr="003C1D3A">
        <w:rPr>
          <w:rFonts w:eastAsia="Times New Roman" w:cs="Times New Roman"/>
          <w:color w:val="auto"/>
          <w:sz w:val="28"/>
          <w:szCs w:val="28"/>
          <w:lang w:eastAsia="ru-RU" w:bidi="ar-SA"/>
        </w:rPr>
        <w:t xml:space="preserve">Об объектах культурного наследия (памятниках истории и культуры) народов Российской Федерации», национального стандарта РФ ГОСТР 52290-2004 «Технические средства организации дорожного движения. Знаки дорожные. Общие технические требования», национального стандарта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государственного стандарта РФ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Свода правил СП 42.13330.2011, «СНиП 2.07.01-89*. Градостроительство.  </w:t>
      </w:r>
    </w:p>
    <w:p w14:paraId="666B21D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3.2. </w:t>
      </w:r>
      <w:r w:rsidRPr="003C1D3A">
        <w:rPr>
          <w:rFonts w:eastAsia="Times New Roman" w:cs="Times New Roman"/>
          <w:color w:val="auto"/>
          <w:sz w:val="28"/>
          <w:szCs w:val="28"/>
          <w:lang w:eastAsia="ru-RU" w:bidi="ar-SA"/>
        </w:rPr>
        <w:t>Схема должна соответствовать схеме территориального планирования   и генеральному плану муниципального образования «Новомалыклинский район» и обеспечивать соблюдение внешнего архитектурного облика сложившейся застройки, градостроительных норм и правил, требований безопасности. Схема содержит карты размещения постоянных рекламных конструкций с указанием типов, рекламных конструкций, площадей информационных полей и технических характеристик рекламных конструкций. Схема, с учетом выполнения ее из отдельных карт, состоит из составных частей, согласующихся и соединяющихся между собой</w:t>
      </w:r>
      <w:r w:rsidRPr="003C1D3A">
        <w:rPr>
          <w:rFonts w:eastAsia="Times New Roman" w:cs="Times New Roman"/>
          <w:i/>
          <w:iCs/>
          <w:color w:val="auto"/>
          <w:sz w:val="28"/>
          <w:szCs w:val="28"/>
          <w:lang w:eastAsia="ru-RU" w:bidi="ar-SA"/>
        </w:rPr>
        <w:t>.</w:t>
      </w:r>
    </w:p>
    <w:p w14:paraId="36FF5290"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3.3. </w:t>
      </w:r>
      <w:r w:rsidRPr="003C1D3A">
        <w:rPr>
          <w:rFonts w:eastAsia="Times New Roman" w:cs="Times New Roman"/>
          <w:color w:val="auto"/>
          <w:sz w:val="28"/>
          <w:szCs w:val="28"/>
          <w:lang w:eastAsia="ru-RU" w:bidi="ar-SA"/>
        </w:rPr>
        <w:t xml:space="preserve">Проект Схемы, а также проекты изменений в неё направляются администрацией муниципального «Новомалыклинский район» для предварительного согласования в уполномоченный орган исполнительной власти Ульяновской области в установленном порядке.  </w:t>
      </w:r>
    </w:p>
    <w:p w14:paraId="7C0F1D0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3.4. </w:t>
      </w:r>
      <w:r w:rsidRPr="003C1D3A">
        <w:rPr>
          <w:rFonts w:eastAsia="Times New Roman" w:cs="Times New Roman"/>
          <w:color w:val="auto"/>
          <w:sz w:val="28"/>
          <w:szCs w:val="28"/>
          <w:lang w:eastAsia="ru-RU" w:bidi="ar-SA"/>
        </w:rPr>
        <w:t>Схема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на сайте муниципального образования «Новомалыклинский район» в сети Интернет.</w:t>
      </w:r>
    </w:p>
    <w:p w14:paraId="6AD970A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 xml:space="preserve">3.5. </w:t>
      </w:r>
      <w:r w:rsidRPr="003C1D3A">
        <w:rPr>
          <w:rFonts w:eastAsia="Times New Roman" w:cs="Times New Roman"/>
          <w:color w:val="auto"/>
          <w:sz w:val="28"/>
          <w:szCs w:val="28"/>
          <w:lang w:eastAsia="ru-RU" w:bidi="ar-SA"/>
        </w:rPr>
        <w:t xml:space="preserve">В случае внесения изменения в Схему,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 предусмотренному </w:t>
      </w:r>
      <w:hyperlink r:id="rId17" w:history="1">
        <w:r w:rsidRPr="003C1D3A">
          <w:rPr>
            <w:rFonts w:eastAsia="Times New Roman" w:cs="Times New Roman"/>
            <w:color w:val="auto"/>
            <w:sz w:val="28"/>
            <w:szCs w:val="28"/>
            <w:lang w:eastAsia="ru-RU" w:bidi="ar-SA"/>
          </w:rPr>
          <w:t>пунктом 3 части 20 статьи 19 Федерального закона от 13.03.2006 № 38-ФЗ «О рекламе</w:t>
        </w:r>
      </w:hyperlink>
      <w:r w:rsidRPr="003C1D3A">
        <w:rPr>
          <w:rFonts w:eastAsia="Times New Roman" w:cs="Times New Roman"/>
          <w:color w:val="auto"/>
          <w:sz w:val="28"/>
          <w:szCs w:val="28"/>
          <w:lang w:eastAsia="ru-RU" w:bidi="ar-SA"/>
        </w:rPr>
        <w:t>», владельцу рекламной конструкции выплачивается компенсация за счет средств бюджета  муниципального образования «Новомалыклинский район». Компенсации подлежат обоснованные и подтвержденные затраты на демонтаж рекламной конструкции, понесенные ее владельцем, а также соответствующая часть фактически выплаченных денежных средств согласно условиям проведенных торгов и (или) договора на установку и эксплуатацию рекламной конструкции, в отношении которой разрешение признано недействительным. При этом часть компенсации, не связанная с демонтажем, рассчитывается пропорционально количеству дней, на которое сократился срок действия разрешения на установку и эксплуатацию рекламной конструкции. Компенсация подлежит выплате реклама - распространителю не позднее девяноста дней со дня внесения изменений в Схему.</w:t>
      </w:r>
    </w:p>
    <w:p w14:paraId="1893630A" w14:textId="77777777" w:rsidR="003C1D3A" w:rsidRPr="003C1D3A" w:rsidRDefault="003C1D3A" w:rsidP="003C1D3A">
      <w:pPr>
        <w:widowControl/>
        <w:tabs>
          <w:tab w:val="left" w:pos="8292"/>
        </w:tabs>
        <w:suppressAutoHyphens/>
        <w:overflowPunct/>
        <w:ind w:firstLine="567"/>
        <w:jc w:val="center"/>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4.Типы и виды рекламных</w:t>
      </w:r>
      <w:r w:rsidRPr="003C1D3A">
        <w:rPr>
          <w:rFonts w:eastAsia="Times New Roman" w:cs="Times New Roman"/>
          <w:b/>
          <w:bCs/>
          <w:color w:val="auto"/>
          <w:sz w:val="28"/>
          <w:szCs w:val="28"/>
          <w:lang w:eastAsia="ru-RU" w:bidi="ar-SA"/>
        </w:rPr>
        <w:t> конструкций</w:t>
      </w:r>
    </w:p>
    <w:p w14:paraId="694B2BD4"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4.1. </w:t>
      </w:r>
      <w:r w:rsidRPr="003C1D3A">
        <w:rPr>
          <w:rFonts w:eastAsia="Times New Roman" w:cs="Times New Roman"/>
          <w:color w:val="auto"/>
          <w:sz w:val="28"/>
          <w:szCs w:val="28"/>
          <w:lang w:eastAsia="ru-RU" w:bidi="ar-SA"/>
        </w:rPr>
        <w:t>На территории муниципального образования «Новомалыклинский район» допускаются к установке рекламные конструкции следующих видов:</w:t>
      </w:r>
    </w:p>
    <w:p w14:paraId="03DD62E0"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постоянные - рекламные конструкции, срок размещения которых обусловлен их функциональным назначением, местом установки и составляет от 1 года до 10 лет;</w:t>
      </w:r>
    </w:p>
    <w:p w14:paraId="5F26CC5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временные - рекламные конструкции, предусмотренные настоящими правилами, срок размещения которых обусловлен их функциональным назначением, местом установки и составляет не более чем двенадцать месяцев.</w:t>
      </w:r>
    </w:p>
    <w:p w14:paraId="6E7A22C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На территории муниципального образования «Новомалыклинский район» Ульяновской области могут размещаться рекламные конструкции следующих форматов:</w:t>
      </w:r>
    </w:p>
    <w:p w14:paraId="5E964D0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-малого формата - рекламные конструкции, площадь одной информационной поверхности, которых не превышает 6 кв. метров; </w:t>
      </w:r>
    </w:p>
    <w:p w14:paraId="471683ED"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-среднего формата - рекламные конструкции, площадь одной информационной поверхности которых от 6 до 15 кв. метров;</w:t>
      </w:r>
    </w:p>
    <w:p w14:paraId="45CFE84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-большого формата - рекламные конструкции, площадь одной информационной поверхности которых от 15 до 18 кв. метров;</w:t>
      </w:r>
    </w:p>
    <w:p w14:paraId="540EA2B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-крупного формата - рекламные конструкции, площадь одной информационной поверхности которых составляет 18 кв. метров и более.</w:t>
      </w:r>
    </w:p>
    <w:p w14:paraId="1F079206" w14:textId="58A69858" w:rsidR="003C1D3A" w:rsidRPr="003C1D3A" w:rsidRDefault="003C1D3A" w:rsidP="00F6282F">
      <w:pPr>
        <w:widowControl/>
        <w:suppressAutoHyphens/>
        <w:overflowPunct/>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w:t>
      </w:r>
      <w:r w:rsidRPr="003C1D3A">
        <w:rPr>
          <w:rFonts w:eastAsia="Times New Roman" w:cs="Times New Roman"/>
          <w:b/>
          <w:bCs/>
          <w:noProof/>
          <w:color w:val="auto"/>
          <w:sz w:val="26"/>
          <w:szCs w:val="26"/>
          <w:lang w:eastAsia="ru-RU" w:bidi="ar-SA"/>
        </w:rPr>
        <w:drawing>
          <wp:anchor distT="0" distB="0" distL="0" distR="0" simplePos="0" relativeHeight="251660288" behindDoc="0" locked="0" layoutInCell="1" allowOverlap="1" wp14:anchorId="26B0EFAF" wp14:editId="308425B0">
            <wp:simplePos x="0" y="0"/>
            <wp:positionH relativeFrom="column">
              <wp:posOffset>337185</wp:posOffset>
            </wp:positionH>
            <wp:positionV relativeFrom="paragraph">
              <wp:posOffset>3810</wp:posOffset>
            </wp:positionV>
            <wp:extent cx="2171700" cy="3330575"/>
            <wp:effectExtent l="0" t="0" r="0"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9639" t="20280" r="39355" b="16362"/>
                    <a:stretch>
                      <a:fillRect/>
                    </a:stretch>
                  </pic:blipFill>
                  <pic:spPr bwMode="auto">
                    <a:xfrm>
                      <a:off x="0" y="0"/>
                      <a:ext cx="2171700" cy="333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C1D3A">
        <w:rPr>
          <w:rFonts w:eastAsia="Times New Roman" w:cs="Times New Roman"/>
          <w:b/>
          <w:bCs/>
          <w:color w:val="auto"/>
          <w:sz w:val="26"/>
          <w:szCs w:val="26"/>
          <w:lang w:eastAsia="ru-RU" w:bidi="ar-SA"/>
        </w:rPr>
        <w:t xml:space="preserve"> 4.2. Информационный стенд </w:t>
      </w:r>
      <w:r w:rsidRPr="003C1D3A">
        <w:rPr>
          <w:rFonts w:eastAsia="Times New Roman" w:cs="Times New Roman"/>
          <w:color w:val="auto"/>
          <w:sz w:val="26"/>
          <w:szCs w:val="26"/>
          <w:lang w:eastAsia="ru-RU" w:bidi="ar-SA"/>
        </w:rPr>
        <w:t>-</w:t>
      </w:r>
      <w:r w:rsidRPr="003C1D3A">
        <w:rPr>
          <w:rFonts w:ascii="Open Sans" w:eastAsia="Times New Roman" w:hAnsi="Open Sans" w:cs="Open Sans"/>
          <w:color w:val="000000"/>
          <w:sz w:val="26"/>
          <w:szCs w:val="26"/>
          <w:lang w:eastAsia="ru-RU" w:bidi="ar-SA"/>
        </w:rPr>
        <w:t xml:space="preserve"> </w:t>
      </w:r>
      <w:r w:rsidRPr="003C1D3A">
        <w:rPr>
          <w:rFonts w:eastAsia="Times New Roman" w:cs="Times New Roman"/>
          <w:color w:val="000000"/>
          <w:sz w:val="26"/>
          <w:szCs w:val="26"/>
          <w:lang w:eastAsia="ru-RU" w:bidi="ar-SA"/>
        </w:rPr>
        <w:t>предназначены для эксплуатации вне помещения, что обусловливает выбор материалов для их производства. В качестве каркаса используются металлические трубы, а противоположная стенка, обшивка и козырек опоры выполняются из кровельного железа. Для основы дверного каркаса применяется анодированный алюминий, внутрь которого вставляется толстое оргстекло (около 4 мм). Такая конструкция обеспечивает высокую устойчивость стенда к атмосферным осадкам, ветровым нагрузкам и механическим повреждениям.</w:t>
      </w:r>
    </w:p>
    <w:p w14:paraId="0079A947" w14:textId="77777777" w:rsidR="003C1D3A" w:rsidRPr="003C1D3A" w:rsidRDefault="003C1D3A" w:rsidP="003C1D3A">
      <w:pPr>
        <w:widowControl/>
        <w:pBdr>
          <w:top w:val="none" w:sz="0" w:space="0" w:color="000000"/>
          <w:left w:val="none" w:sz="0" w:space="0" w:color="000000"/>
          <w:bottom w:val="none" w:sz="0" w:space="0" w:color="000000"/>
          <w:right w:val="none" w:sz="0" w:space="0" w:color="000000"/>
        </w:pBdr>
        <w:suppressAutoHyphens/>
        <w:overflowPunct/>
        <w:spacing w:line="270" w:lineRule="atLeast"/>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 </w:t>
      </w:r>
    </w:p>
    <w:p w14:paraId="2462BAC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6"/>
          <w:szCs w:val="26"/>
          <w:lang w:eastAsia="ru-RU" w:bidi="ar-SA"/>
        </w:rPr>
        <w:t>4.4. Щиты (билборд 6x3 м)</w:t>
      </w:r>
      <w:r w:rsidRPr="003C1D3A">
        <w:rPr>
          <w:rFonts w:eastAsia="Times New Roman" w:cs="Times New Roman"/>
          <w:color w:val="auto"/>
          <w:sz w:val="26"/>
          <w:szCs w:val="26"/>
          <w:lang w:eastAsia="ru-RU" w:bidi="ar-SA"/>
        </w:rPr>
        <w:t xml:space="preserve"> - отдельно стоящие щитовые рекламные конструкции большого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6x3 м. Площадь информационного поля щита определяется общей площадью его эксплуатируемых сторон. Количество сторон щита не может быть более трех. Фундамент щита не должен выступать над уровнем дорожного покрытия, газона. Щиты, имеющие только одну поверхность для размещения рекламы, должны иметь декоративно оформленную обратную сторону. Щиты должны быть оборудованы внешним или внутренним подсветом, системой аварийного отключения от сети электропитания и соответствовать требованиям пожарной безопасности.</w:t>
      </w:r>
    </w:p>
    <w:p w14:paraId="7AA4BE68" w14:textId="31A5D440" w:rsidR="003C1D3A" w:rsidRPr="003C1D3A" w:rsidRDefault="003C1D3A" w:rsidP="003C1D3A">
      <w:pPr>
        <w:widowControl/>
        <w:suppressAutoHyphens/>
        <w:overflowPunct/>
        <w:spacing w:after="200"/>
        <w:rPr>
          <w:rFonts w:ascii="Calibri" w:eastAsia="Calibri" w:hAnsi="Calibri" w:cs="Calibri"/>
          <w:color w:val="auto"/>
          <w:sz w:val="26"/>
          <w:szCs w:val="26"/>
          <w:lang w:bidi="ar-SA"/>
        </w:rPr>
      </w:pPr>
      <w:r w:rsidRPr="003C1D3A">
        <w:rPr>
          <w:rFonts w:eastAsia="Times New Roman" w:cs="Times New Roman"/>
          <w:noProof/>
          <w:color w:val="auto"/>
          <w:lang w:eastAsia="ru-RU" w:bidi="ar-SA"/>
        </w:rPr>
        <w:drawing>
          <wp:inline distT="0" distB="0" distL="0" distR="0" wp14:anchorId="433A60E9" wp14:editId="73AC3CCF">
            <wp:extent cx="1514475" cy="1571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grayscl/>
                      <a:extLst>
                        <a:ext uri="{28A0092B-C50C-407E-A947-70E740481C1C}">
                          <a14:useLocalDpi xmlns:a14="http://schemas.microsoft.com/office/drawing/2010/main" val="0"/>
                        </a:ext>
                      </a:extLst>
                    </a:blip>
                    <a:srcRect l="7265" t="-43" r="-5310" b="4034"/>
                    <a:stretch>
                      <a:fillRect/>
                    </a:stretch>
                  </pic:blipFill>
                  <pic:spPr bwMode="auto">
                    <a:xfrm>
                      <a:off x="0" y="0"/>
                      <a:ext cx="1514475" cy="1571625"/>
                    </a:xfrm>
                    <a:prstGeom prst="rect">
                      <a:avLst/>
                    </a:prstGeom>
                    <a:solidFill>
                      <a:srgbClr val="FFFFFF"/>
                    </a:solidFill>
                    <a:ln>
                      <a:noFill/>
                    </a:ln>
                  </pic:spPr>
                </pic:pic>
              </a:graphicData>
            </a:graphic>
          </wp:inline>
        </w:drawing>
      </w:r>
    </w:p>
    <w:p w14:paraId="68511D24"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b/>
          <w:color w:val="auto"/>
          <w:sz w:val="26"/>
          <w:szCs w:val="26"/>
          <w:lang w:eastAsia="ru-RU" w:bidi="ar-SA"/>
        </w:rPr>
        <w:t>4.3. Брандмауэрные панно</w:t>
      </w:r>
      <w:r w:rsidRPr="003C1D3A">
        <w:rPr>
          <w:rFonts w:eastAsia="Times New Roman" w:cs="Times New Roman"/>
          <w:color w:val="auto"/>
          <w:sz w:val="26"/>
          <w:szCs w:val="26"/>
          <w:lang w:eastAsia="ru-RU" w:bidi="ar-SA"/>
        </w:rPr>
        <w:t xml:space="preserve"> - рекламные конструкции крупного формата, присоединяемые к зданиям, размещаемые исключительно на всей плоскости боковых глухих фасадов, не имеющих оконных проемов, витрин, архитектурных деталей, декоративного оформления зданий. Брандмауэрное панно состоит из элементов крепления к стене, каркаса и информационного поля. Площадь информационного поля брандмауэрного панно определяется габаритами каркаса рекламной конструкции и совпадает с габаритами бокового глухого фасада здания.</w:t>
      </w:r>
    </w:p>
    <w:p w14:paraId="0AD7D1F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6"/>
          <w:szCs w:val="26"/>
          <w:lang w:eastAsia="ru-RU" w:bidi="ar-SA"/>
        </w:rPr>
        <w:t>При размещении каркаса рекламной конструкции для бокового глухого фасада отдельно стоящего здания, не примыкающего к другому зданию, допускается отступ по вертикали от отмостки здания в размере до 2,5 м</w:t>
      </w:r>
    </w:p>
    <w:p w14:paraId="149E82B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6"/>
          <w:szCs w:val="26"/>
          <w:lang w:eastAsia="ru-RU" w:bidi="ar-SA"/>
        </w:rPr>
        <w:t>Брандмауэрные панно не размещаются на главных фасадах зданий, выходящих на красные линии, либо в сторону красных линий.</w:t>
      </w:r>
    </w:p>
    <w:p w14:paraId="200970BD"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6"/>
          <w:szCs w:val="26"/>
          <w:lang w:eastAsia="ru-RU" w:bidi="ar-SA"/>
        </w:rPr>
        <w:t>Брандмауэрные панно должны иметь внутренний или внешний подсвет. Для брандмауэрных панно в обязательном порядке разрабатывается проект крепления рекламной конструкции с целью обеспечения безопасности при установке, монтаже и эксплуатации. Брандмауэрные панно должны быть оборудованы системой аварийного отключения от сети электропитания и соответствовать требованиям пожарной безопасности.</w:t>
      </w:r>
    </w:p>
    <w:p w14:paraId="3EFECE00" w14:textId="1358353C" w:rsidR="003C1D3A" w:rsidRPr="003C1D3A" w:rsidRDefault="003C1D3A" w:rsidP="003C1D3A">
      <w:pPr>
        <w:widowControl/>
        <w:suppressAutoHyphens/>
        <w:overflowPunct/>
        <w:spacing w:after="200"/>
        <w:rPr>
          <w:rFonts w:eastAsia="Times New Roman" w:cs="Times New Roman"/>
          <w:color w:val="auto"/>
          <w:sz w:val="26"/>
          <w:szCs w:val="26"/>
          <w:lang w:eastAsia="ru-RU" w:bidi="ar-SA"/>
        </w:rPr>
      </w:pPr>
      <w:r w:rsidRPr="003C1D3A">
        <w:rPr>
          <w:rFonts w:eastAsia="Times New Roman" w:cs="Times New Roman"/>
          <w:noProof/>
          <w:color w:val="auto"/>
          <w:sz w:val="26"/>
          <w:szCs w:val="26"/>
          <w:lang w:eastAsia="ru-RU" w:bidi="ar-SA"/>
        </w:rPr>
        <w:drawing>
          <wp:inline distT="0" distB="0" distL="0" distR="0" wp14:anchorId="31A49679" wp14:editId="2DA0F809">
            <wp:extent cx="2219325" cy="1628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l="-58" t="-78" r="-58" b="-78"/>
                    <a:stretch>
                      <a:fillRect/>
                    </a:stretch>
                  </pic:blipFill>
                  <pic:spPr bwMode="auto">
                    <a:xfrm>
                      <a:off x="0" y="0"/>
                      <a:ext cx="2219325" cy="1628775"/>
                    </a:xfrm>
                    <a:prstGeom prst="rect">
                      <a:avLst/>
                    </a:prstGeom>
                    <a:solidFill>
                      <a:srgbClr val="FFFFFF"/>
                    </a:solidFill>
                    <a:ln>
                      <a:noFill/>
                    </a:ln>
                  </pic:spPr>
                </pic:pic>
              </a:graphicData>
            </a:graphic>
          </wp:inline>
        </w:drawing>
      </w:r>
    </w:p>
    <w:p w14:paraId="5031A307" w14:textId="77777777" w:rsidR="003C1D3A" w:rsidRPr="003C1D3A" w:rsidRDefault="003C1D3A" w:rsidP="003C1D3A">
      <w:pPr>
        <w:widowControl/>
        <w:suppressAutoHyphens/>
        <w:overflowPunct/>
        <w:ind w:right="142"/>
        <w:rPr>
          <w:rFonts w:eastAsia="Times New Roman" w:cs="Times New Roman"/>
          <w:color w:val="auto"/>
          <w:sz w:val="26"/>
          <w:szCs w:val="26"/>
          <w:lang w:eastAsia="ru-RU" w:bidi="ar-SA"/>
        </w:rPr>
      </w:pPr>
    </w:p>
    <w:p w14:paraId="06C11021" w14:textId="0A2F45C8" w:rsidR="003C1D3A" w:rsidRPr="003C1D3A" w:rsidRDefault="003C1D3A" w:rsidP="00F6282F">
      <w:pPr>
        <w:widowControl/>
        <w:suppressAutoHyphens/>
        <w:overflowPunct/>
        <w:ind w:right="142"/>
        <w:jc w:val="both"/>
        <w:rPr>
          <w:rFonts w:ascii="Calibri" w:eastAsia="Calibri" w:hAnsi="Calibri" w:cs="Calibri"/>
          <w:color w:val="auto"/>
          <w:sz w:val="22"/>
          <w:szCs w:val="22"/>
          <w:lang w:bidi="ar-SA"/>
        </w:rPr>
      </w:pPr>
      <w:r w:rsidRPr="003C1D3A">
        <w:rPr>
          <w:rFonts w:ascii="Calibri" w:eastAsia="Calibri" w:hAnsi="Calibri" w:cs="Calibri"/>
          <w:noProof/>
          <w:color w:val="auto"/>
          <w:sz w:val="22"/>
          <w:szCs w:val="22"/>
          <w:lang w:bidi="ar-SA"/>
        </w:rPr>
        <w:drawing>
          <wp:anchor distT="0" distB="0" distL="0" distR="0" simplePos="0" relativeHeight="251661312" behindDoc="0" locked="0" layoutInCell="1" allowOverlap="1" wp14:anchorId="6CE7E48A" wp14:editId="4714FBD5">
            <wp:simplePos x="0" y="0"/>
            <wp:positionH relativeFrom="column">
              <wp:posOffset>-486410</wp:posOffset>
            </wp:positionH>
            <wp:positionV relativeFrom="paragraph">
              <wp:posOffset>50165</wp:posOffset>
            </wp:positionV>
            <wp:extent cx="2617470" cy="3550920"/>
            <wp:effectExtent l="0" t="0" r="0"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9244" t="9096" r="19302" b="7687"/>
                    <a:stretch>
                      <a:fillRect/>
                    </a:stretch>
                  </pic:blipFill>
                  <pic:spPr bwMode="auto">
                    <a:xfrm>
                      <a:off x="0" y="0"/>
                      <a:ext cx="2617470" cy="3550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C1D3A">
        <w:rPr>
          <w:rFonts w:ascii="Helvetica Neue" w:eastAsia="Helvetica Neue" w:hAnsi="Helvetica Neue" w:cs="Helvetica Neue"/>
          <w:color w:val="333333"/>
          <w:sz w:val="26"/>
          <w:szCs w:val="26"/>
          <w:lang w:eastAsia="ru-RU" w:bidi="ar-SA"/>
        </w:rPr>
        <w:t xml:space="preserve"> </w:t>
      </w:r>
      <w:r w:rsidRPr="003C1D3A">
        <w:rPr>
          <w:rFonts w:ascii="Helvetica Neue" w:eastAsia="Times New Roman" w:hAnsi="Helvetica Neue" w:cs="Helvetica Neue"/>
          <w:b/>
          <w:bCs/>
          <w:color w:val="333333"/>
          <w:sz w:val="26"/>
          <w:szCs w:val="26"/>
          <w:lang w:eastAsia="ru-RU" w:bidi="ar-SA"/>
        </w:rPr>
        <w:t>4.4.</w:t>
      </w:r>
      <w:r w:rsidRPr="003C1D3A">
        <w:rPr>
          <w:rFonts w:ascii="Calibri" w:eastAsia="Times New Roman" w:hAnsi="Calibri" w:cs="Helvetica Neue"/>
          <w:b/>
          <w:bCs/>
          <w:color w:val="333333"/>
          <w:sz w:val="26"/>
          <w:szCs w:val="26"/>
          <w:lang w:eastAsia="ru-RU" w:bidi="ar-SA"/>
        </w:rPr>
        <w:t xml:space="preserve"> </w:t>
      </w:r>
      <w:r w:rsidRPr="003C1D3A">
        <w:rPr>
          <w:rFonts w:eastAsia="Times New Roman" w:cs="Times New Roman"/>
          <w:b/>
          <w:bCs/>
          <w:color w:val="333333"/>
          <w:sz w:val="26"/>
          <w:szCs w:val="26"/>
          <w:lang w:eastAsia="ru-RU" w:bidi="ar-SA"/>
        </w:rPr>
        <w:t>Пилон</w:t>
      </w:r>
      <w:r w:rsidRPr="003C1D3A">
        <w:rPr>
          <w:rFonts w:eastAsia="Times New Roman" w:cs="Times New Roman"/>
          <w:color w:val="333333"/>
          <w:sz w:val="26"/>
          <w:szCs w:val="26"/>
          <w:lang w:eastAsia="ru-RU" w:bidi="ar-SA"/>
        </w:rPr>
        <w:t xml:space="preserve"> — это двусторонний, или односторонний короб, конструктивно состоящий из металлического каркаса, алюминиевого профиля, листов оргстекла и подсветки. Рекламные плакаты, устанавливаемые внутрь конструкции пилона, крепятся на зажимы. Подсветка в пилоне осуществляется люминесцентными лампами, с целью повышения</w:t>
      </w:r>
      <w:r w:rsidRPr="003C1D3A">
        <w:rPr>
          <w:rFonts w:eastAsia="Times New Roman" w:cs="Times New Roman"/>
          <w:color w:val="333333"/>
          <w:sz w:val="28"/>
          <w:szCs w:val="28"/>
          <w:lang w:eastAsia="ru-RU" w:bidi="ar-SA"/>
        </w:rPr>
        <w:t xml:space="preserve"> эффективности пилонной рекламы в вечернее и ночное время.  Объёмно-пространственные рекламные конструкции выполняются по специальному проекту.</w:t>
      </w:r>
      <w:r w:rsidRPr="003C1D3A">
        <w:rPr>
          <w:rFonts w:eastAsia="Times New Roman" w:cs="Times New Roman"/>
          <w:color w:val="auto"/>
          <w:sz w:val="28"/>
          <w:szCs w:val="28"/>
          <w:lang w:eastAsia="ru-RU" w:bidi="ar-SA"/>
        </w:rPr>
        <w:t xml:space="preserve"> </w:t>
      </w:r>
    </w:p>
    <w:p w14:paraId="37948221"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5750F20C"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576289D4"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7A4E7130"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2E594336"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3174435D"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54490AF8"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1136B12D" w14:textId="77777777" w:rsidR="003C1D3A" w:rsidRPr="003C1D3A" w:rsidRDefault="003C1D3A" w:rsidP="003C1D3A">
      <w:pPr>
        <w:widowControl/>
        <w:suppressAutoHyphens/>
        <w:overflowPunct/>
        <w:ind w:right="142"/>
        <w:rPr>
          <w:rFonts w:eastAsia="Times New Roman" w:cs="Times New Roman"/>
          <w:color w:val="auto"/>
          <w:lang w:eastAsia="ru-RU" w:bidi="ar-SA"/>
        </w:rPr>
      </w:pPr>
    </w:p>
    <w:p w14:paraId="7A37C018" w14:textId="0EC17456" w:rsidR="003C1D3A" w:rsidRPr="003C1D3A" w:rsidRDefault="00F6282F" w:rsidP="003C1D3A">
      <w:pPr>
        <w:widowControl/>
        <w:suppressAutoHyphens/>
        <w:overflowPunct/>
        <w:ind w:right="142"/>
        <w:rPr>
          <w:rFonts w:ascii="Calibri" w:eastAsia="Calibri" w:hAnsi="Calibri" w:cs="Calibri"/>
          <w:color w:val="auto"/>
          <w:sz w:val="22"/>
          <w:szCs w:val="22"/>
          <w:lang w:bidi="ar-SA"/>
        </w:rPr>
      </w:pPr>
      <w:r w:rsidRPr="003C1D3A">
        <w:rPr>
          <w:rFonts w:eastAsia="Times New Roman" w:cs="Times New Roman"/>
          <w:noProof/>
          <w:color w:val="auto"/>
          <w:sz w:val="28"/>
          <w:szCs w:val="28"/>
          <w:lang w:eastAsia="ru-RU" w:bidi="ar-SA"/>
        </w:rPr>
        <w:drawing>
          <wp:anchor distT="0" distB="0" distL="0" distR="0" simplePos="0" relativeHeight="251662336" behindDoc="0" locked="0" layoutInCell="1" allowOverlap="1" wp14:anchorId="1737656A" wp14:editId="741D9D9C">
            <wp:simplePos x="0" y="0"/>
            <wp:positionH relativeFrom="column">
              <wp:posOffset>-2588260</wp:posOffset>
            </wp:positionH>
            <wp:positionV relativeFrom="paragraph">
              <wp:posOffset>215265</wp:posOffset>
            </wp:positionV>
            <wp:extent cx="1671320" cy="4460240"/>
            <wp:effectExtent l="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9246" t="1495" r="62387" b="10637"/>
                    <a:stretch>
                      <a:fillRect/>
                    </a:stretch>
                  </pic:blipFill>
                  <pic:spPr bwMode="auto">
                    <a:xfrm>
                      <a:off x="0" y="0"/>
                      <a:ext cx="1671320" cy="4460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1D3A" w:rsidRPr="003C1D3A">
        <w:rPr>
          <w:rFonts w:eastAsia="Times New Roman" w:cs="Times New Roman"/>
          <w:color w:val="auto"/>
          <w:sz w:val="28"/>
          <w:szCs w:val="28"/>
          <w:lang w:eastAsia="ru-RU" w:bidi="ar-SA"/>
        </w:rPr>
        <w:t xml:space="preserve">                                       </w:t>
      </w:r>
    </w:p>
    <w:p w14:paraId="47D15420" w14:textId="2E766305" w:rsidR="003C1D3A" w:rsidRPr="003C1D3A" w:rsidRDefault="003C1D3A" w:rsidP="003C1D3A">
      <w:pPr>
        <w:widowControl/>
        <w:suppressAutoHyphens/>
        <w:overflowPunct/>
        <w:ind w:right="142"/>
        <w:rPr>
          <w:rFonts w:eastAsia="Times New Roman" w:cs="Times New Roman"/>
          <w:color w:val="auto"/>
          <w:sz w:val="28"/>
          <w:szCs w:val="28"/>
          <w:lang w:eastAsia="ru-RU" w:bidi="ar-SA"/>
        </w:rPr>
      </w:pPr>
    </w:p>
    <w:p w14:paraId="44952FC2" w14:textId="634FEFD9" w:rsidR="003C1D3A" w:rsidRPr="003C1D3A" w:rsidRDefault="003C1D3A" w:rsidP="003C1D3A">
      <w:pPr>
        <w:widowControl/>
        <w:suppressAutoHyphens/>
        <w:overflowPunct/>
        <w:ind w:right="142"/>
        <w:rPr>
          <w:rFonts w:eastAsia="Times New Roman" w:cs="Times New Roman"/>
          <w:color w:val="auto"/>
          <w:sz w:val="28"/>
          <w:szCs w:val="28"/>
          <w:lang w:eastAsia="ru-RU" w:bidi="ar-SA"/>
        </w:rPr>
      </w:pPr>
    </w:p>
    <w:p w14:paraId="439EA0E4" w14:textId="77777777" w:rsidR="003C1D3A" w:rsidRDefault="003C1D3A" w:rsidP="003C1D3A">
      <w:pPr>
        <w:widowControl/>
        <w:suppressAutoHyphens/>
        <w:overflowPunct/>
        <w:ind w:right="142"/>
        <w:jc w:val="both"/>
        <w:rPr>
          <w:rFonts w:eastAsia="Times New Roman" w:cs="Times New Roman"/>
          <w:color w:val="auto"/>
          <w:sz w:val="26"/>
          <w:szCs w:val="26"/>
          <w:lang w:eastAsia="ru-RU" w:bidi="ar-SA"/>
        </w:rPr>
      </w:pPr>
      <w:r w:rsidRPr="003C1D3A">
        <w:rPr>
          <w:rFonts w:eastAsia="Times New Roman" w:cs="Times New Roman"/>
          <w:b/>
          <w:bCs/>
          <w:color w:val="auto"/>
          <w:sz w:val="28"/>
          <w:szCs w:val="28"/>
          <w:lang w:eastAsia="ru-RU" w:bidi="ar-SA"/>
        </w:rPr>
        <w:t xml:space="preserve"> </w:t>
      </w:r>
      <w:r w:rsidRPr="003C1D3A">
        <w:rPr>
          <w:rFonts w:eastAsia="Times New Roman" w:cs="Times New Roman"/>
          <w:b/>
          <w:bCs/>
          <w:color w:val="auto"/>
          <w:sz w:val="26"/>
          <w:szCs w:val="26"/>
          <w:lang w:eastAsia="ru-RU" w:bidi="ar-SA"/>
        </w:rPr>
        <w:t>Информационный указатель</w:t>
      </w:r>
      <w:r w:rsidRPr="003C1D3A">
        <w:rPr>
          <w:rFonts w:eastAsia="Times New Roman" w:cs="Times New Roman"/>
          <w:color w:val="auto"/>
          <w:sz w:val="26"/>
          <w:szCs w:val="26"/>
          <w:lang w:eastAsia="ru-RU" w:bidi="ar-SA"/>
        </w:rPr>
        <w:t xml:space="preserve"> — модульные рекламные конструкции, состоящие из нескольких небольших щитов, объединенные в одну конструкцию и располагающиеся на опорах освещения или самостоятельных опорах.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и ремонта.</w:t>
      </w:r>
      <w:r w:rsidR="00F6282F">
        <w:rPr>
          <w:rFonts w:eastAsia="Times New Roman" w:cs="Times New Roman"/>
          <w:color w:val="auto"/>
          <w:sz w:val="26"/>
          <w:szCs w:val="26"/>
          <w:lang w:eastAsia="ru-RU" w:bidi="ar-SA"/>
        </w:rPr>
        <w:t xml:space="preserve"> </w:t>
      </w:r>
    </w:p>
    <w:p w14:paraId="2A56010A" w14:textId="05986D1D" w:rsidR="00F6282F" w:rsidRPr="003C1D3A" w:rsidRDefault="00F6282F" w:rsidP="003C1D3A">
      <w:pPr>
        <w:widowControl/>
        <w:suppressAutoHyphens/>
        <w:overflowPunct/>
        <w:ind w:right="142"/>
        <w:jc w:val="both"/>
        <w:rPr>
          <w:rFonts w:ascii="Calibri" w:eastAsia="Calibri" w:hAnsi="Calibri" w:cs="Calibri"/>
          <w:color w:val="auto"/>
          <w:sz w:val="22"/>
          <w:szCs w:val="22"/>
          <w:lang w:bidi="ar-SA"/>
        </w:rPr>
        <w:sectPr w:rsidR="00F6282F" w:rsidRPr="003C1D3A">
          <w:pgSz w:w="11906" w:h="16838"/>
          <w:pgMar w:top="1134" w:right="1134" w:bottom="1134" w:left="1134" w:header="720" w:footer="720" w:gutter="0"/>
          <w:cols w:space="720"/>
          <w:docGrid w:linePitch="360"/>
        </w:sectPr>
      </w:pPr>
    </w:p>
    <w:p w14:paraId="0B9B53F6"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color w:val="auto"/>
          <w:sz w:val="28"/>
          <w:szCs w:val="28"/>
          <w:lang w:eastAsia="ru-RU" w:bidi="ar-SA"/>
        </w:rPr>
        <w:t xml:space="preserve">5.Требования к рекламным </w:t>
      </w:r>
      <w:r w:rsidRPr="003C1D3A">
        <w:rPr>
          <w:rFonts w:eastAsia="Times New Roman" w:cs="Times New Roman"/>
          <w:b/>
          <w:bCs/>
          <w:color w:val="auto"/>
          <w:sz w:val="28"/>
          <w:szCs w:val="28"/>
          <w:lang w:eastAsia="ru-RU" w:bidi="ar-SA"/>
        </w:rPr>
        <w:t xml:space="preserve">конструкциям и местам </w:t>
      </w:r>
    </w:p>
    <w:p w14:paraId="60F0B4D8"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их установки и эксплуатации</w:t>
      </w:r>
    </w:p>
    <w:p w14:paraId="51B6D1D7" w14:textId="77777777" w:rsidR="003C1D3A" w:rsidRPr="003C1D3A" w:rsidRDefault="003C1D3A" w:rsidP="003C1D3A">
      <w:pPr>
        <w:widowControl/>
        <w:suppressAutoHyphens/>
        <w:overflowPunct/>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 xml:space="preserve">                       5.1. Общие требования к рекламным конструкциям</w:t>
      </w:r>
    </w:p>
    <w:p w14:paraId="3CB0A74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5.1.1. Рекламные конструкции и места их установки на территории муниципального образования «Новомалыклинский район» должны соответствовать документам территориального планирования, внешнему архитектурному облику сложившейся застройки муниципального образования «Новомалыклинский район», требованиям градостроительных норм и правил, требованиям безопасности. </w:t>
      </w:r>
    </w:p>
    <w:p w14:paraId="600E53CA"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5.1.2. Не допускается эксплуатация рекламных конструкций без размещенной на них рекламы либо социальной рекламы. </w:t>
      </w:r>
    </w:p>
    <w:p w14:paraId="20B1560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В период отсутствия на рекламных конструкциях рекламы по инициативе владельца рекламной конструкции последний размещает на них социальную рекламу.</w:t>
      </w:r>
    </w:p>
    <w:p w14:paraId="4E3E4F1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5.1.3. Доведение до потребителя рекламы и социальной рекламы на всех типах и видах рекламных конструкций может производиться:</w:t>
      </w:r>
    </w:p>
    <w:p w14:paraId="476D0B8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с помощью статической демонстрации постеров (бумага, винил, самоклеящаяся пленка); </w:t>
      </w:r>
    </w:p>
    <w:p w14:paraId="3D613D7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с помощью демонстрации постеров на динамических системах смены изображений (роллерных системах или системах поворотных панелей - призматронов);</w:t>
      </w:r>
    </w:p>
    <w:p w14:paraId="5681151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с помощью изображений, демонстрируемых на электронных носителях ежедневно с 8 часов 00 минут до 23 часов 00 минут.</w:t>
      </w:r>
    </w:p>
    <w:p w14:paraId="3112F90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5.1.4. Рекламные конструкции должны быть спроектированы, изготовлены, установлены и эксплуатироваться в соответствии со строительными нормами и правилами, ГОСТами, Правилами устройства схемы электроснабжения, техническими регламентами, содержащими требования для конструкций данного типа и вида. Все конструкции, места их установки и эксплуатации должны соответствовать требованиям санитарных норм и правил. </w:t>
      </w:r>
    </w:p>
    <w:p w14:paraId="3FE8946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5.1.5.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14:paraId="762A6D9C"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 xml:space="preserve"> 5.2. Требования к правилам размещения </w:t>
      </w:r>
    </w:p>
    <w:p w14:paraId="54BBFED2"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рекламных конструкций</w:t>
      </w:r>
    </w:p>
    <w:p w14:paraId="4B2B8F9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5.2.1. Места установки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образования «Новомалыклинский район», должны соответствовать Схеме.</w:t>
      </w:r>
    </w:p>
    <w:p w14:paraId="61304A6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5.2.2. Рекламные конструкции, устанавливаемые на территории района,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14A33440"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5.2.3. Рекламные конструкции не должны: </w:t>
      </w:r>
    </w:p>
    <w:p w14:paraId="54184521"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вызывать ослепление участников движения светом, в том числе отраженным;</w:t>
      </w:r>
      <w:r w:rsidRPr="003C1D3A">
        <w:rPr>
          <w:rFonts w:eastAsia="Times New Roman" w:cs="Times New Roman"/>
          <w:color w:val="auto"/>
          <w:sz w:val="28"/>
          <w:szCs w:val="28"/>
          <w:lang w:eastAsia="ru-RU" w:bidi="ar-SA"/>
        </w:rPr>
        <w:br/>
        <w:t>ограничивать видимость, мешать восприятию водителем транспортного средства дорожной обстановки или эксплуатации транспортного средства;</w:t>
      </w:r>
    </w:p>
    <w:p w14:paraId="4220E093"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14:paraId="02543C3A"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издавать звуки, которые могут быть услышаны в пределах автомобильной дороги лицами с нормальным слухом.</w:t>
      </w:r>
    </w:p>
    <w:p w14:paraId="749721D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Рекламные конструкции и места их установки и эксплуатации не должны ограничивать видимость технических средств организации дорожного движения, уменьшать габарит инженерных сооружений, не должны быть размещены:</w:t>
      </w:r>
    </w:p>
    <w:p w14:paraId="64FAD5E1"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5.2.3.1. На одной опоре, в створе и в одном сечении с дорожными знаками и светофорами или иных приспособлениях, предназначенном для организации дорожного движения.</w:t>
      </w:r>
    </w:p>
    <w:p w14:paraId="05EC0B4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5.2.3.2. На аварийно-опасных участках дорог и улиц, на железнодорожных переездах в пределах границ транспортных развязок в разных уровнях, мостовых сооружениях, в туннелях и под путепроводами, а также на расстоянии менее 50 м, непосредственно над въездами в туннели и выездами из туннелей и ближе 10 м от них.</w:t>
      </w:r>
    </w:p>
    <w:p w14:paraId="4B7A7EC2"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5.2.3.3. На участках автомобильных дорог и улиц с высотой насыпи земляного полотна более 2 м.</w:t>
      </w:r>
    </w:p>
    <w:p w14:paraId="355DC6FF"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5.2.3.4. На участках автомобильных дорог с радиусом кривой в плане менее 600 м.</w:t>
      </w:r>
    </w:p>
    <w:p w14:paraId="69A7FB67"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5.2.3.5. Над проезжей частью и обочинами дорог, а также на разделительных полосах.</w:t>
      </w:r>
    </w:p>
    <w:p w14:paraId="6C64854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5.2.3.6. На дорожных ограждениях и направляющих устройствах.</w:t>
      </w:r>
    </w:p>
    <w:p w14:paraId="675A7725"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5.2.3.7. На подпорных стенах, деревьях, скалах и других природных объектах.</w:t>
      </w:r>
    </w:p>
    <w:p w14:paraId="1499ABA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5.2.3.8. На участках автомобильных дорог или улиц с расстоянием видимости менее 150 м.</w:t>
      </w:r>
    </w:p>
    <w:p w14:paraId="665BA82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5.2.3.9.В пределах границ наземных пешеходных переходов и пересечениях автомобильных дорог или улиц в одном уровне, а также на расстоянии менее 50 м от них.</w:t>
      </w:r>
    </w:p>
    <w:p w14:paraId="654F6CC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5.2.3.10. Сбоку от автомобильной дороги или улицы на расстоянии менее 5 м (расстояние замеряется от ближайшего края рекламной конструкции) от бровки земляного полотна автомобильной дороги или улицы (бордюрного камня).</w:t>
      </w:r>
    </w:p>
    <w:p w14:paraId="330D3BD4"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5.2.3.11. 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w:t>
      </w:r>
    </w:p>
    <w:p w14:paraId="1DBD0192"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проезжей части.</w:t>
      </w:r>
    </w:p>
    <w:p w14:paraId="76F1F170" w14:textId="77777777" w:rsidR="003C1D3A" w:rsidRPr="003C1D3A" w:rsidRDefault="003C1D3A" w:rsidP="003C1D3A">
      <w:pPr>
        <w:widowControl/>
        <w:suppressAutoHyphens/>
        <w:overflowPunct/>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    Расстояние от рекламных конструкций до дорожных знаков и светофоров (измеряемое по проекциям мест установки таких объектов на осевую линию автомобильной дороги (улицы) должно быть:</w:t>
      </w:r>
    </w:p>
    <w:p w14:paraId="3AC846C1"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100 метров при площади информационного поля рекламной конструкции свыше 18 кв. метров;</w:t>
      </w:r>
    </w:p>
    <w:p w14:paraId="304F37B3"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60 метров при площади информационного поля рекламной конструкции от 15 до 18 кв. метров;</w:t>
      </w:r>
    </w:p>
    <w:p w14:paraId="6A18A2D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40 метров при площади информационного поля рекламной конструкции от 6 до 15 кв. метров;</w:t>
      </w:r>
    </w:p>
    <w:p w14:paraId="4E2C29F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25 метров при площади информационного поля рекламной конструкции менее 6 кв. метров.</w:t>
      </w:r>
    </w:p>
    <w:p w14:paraId="0F538982"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Расстояние между отдельно размещенными рекламными конструкциями на одной стороне дороги должно быть:</w:t>
      </w:r>
    </w:p>
    <w:p w14:paraId="12CEF55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150 метров при площади информационного поля рекламной конструкции свыше 18 кв. метров;</w:t>
      </w:r>
    </w:p>
    <w:p w14:paraId="28A74F3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не менее 100 метров при площади информационного поля рекламной конструкции от 6 до 18 кв. метров;</w:t>
      </w:r>
    </w:p>
    <w:p w14:paraId="3596E2C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не менее 30 метров при площади информационного поля рекламной конструкции менее 6 кв. метров. </w:t>
      </w:r>
    </w:p>
    <w:p w14:paraId="78878293"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Торги на право заключения договора на установку и эксплуатацию рекламных конструкций на муниципальном объекте недвижимости должны проводиться только в отношении тех рекламных конструкций, которые предусмотрены в схеме их размещения (часть 5.1 статьи 19 Федерального Закона «О рекламе»).</w:t>
      </w:r>
    </w:p>
    <w:p w14:paraId="01A932C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Выдача разрешения на установку рекламной конструкции, не включенную в схему установку рекламных конструкций не допускается.</w:t>
      </w:r>
    </w:p>
    <w:p w14:paraId="485A7818" w14:textId="77777777" w:rsidR="003C1D3A" w:rsidRPr="003C1D3A" w:rsidRDefault="003C1D3A" w:rsidP="003C1D3A">
      <w:pPr>
        <w:widowControl/>
        <w:suppressAutoHyphens/>
        <w:overflowPunct/>
        <w:jc w:val="center"/>
        <w:rPr>
          <w:rFonts w:ascii="Calibri" w:eastAsia="Calibri" w:hAnsi="Calibri" w:cs="Calibri"/>
          <w:color w:val="auto"/>
          <w:sz w:val="22"/>
          <w:szCs w:val="22"/>
          <w:lang w:bidi="ar-SA"/>
        </w:rPr>
      </w:pPr>
      <w:r w:rsidRPr="003C1D3A">
        <w:rPr>
          <w:rFonts w:eastAsia="Times New Roman" w:cs="Times New Roman"/>
          <w:b/>
          <w:bCs/>
          <w:color w:val="auto"/>
          <w:sz w:val="28"/>
          <w:szCs w:val="28"/>
          <w:lang w:eastAsia="ru-RU" w:bidi="ar-SA"/>
        </w:rPr>
        <w:t>5.3. Специальные требования к рекламным конструкциям</w:t>
      </w:r>
    </w:p>
    <w:p w14:paraId="51BE08D5"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r w:rsidRPr="003C1D3A">
        <w:rPr>
          <w:rFonts w:eastAsia="Times New Roman" w:cs="Times New Roman"/>
          <w:color w:val="auto"/>
          <w:sz w:val="28"/>
          <w:szCs w:val="28"/>
          <w:lang w:eastAsia="ru-RU" w:bidi="ar-SA"/>
        </w:rPr>
        <w:t xml:space="preserve">Рекламные конструкции должны иметь маркировку с указанием владельца, номера его телефона и номера паспорта рекламного места. Требования к маркировке определяются Перечнем типов и видов рекламных конструкций, допустимых к установке на территории муниципального образования «Новомалыклинский район».  </w:t>
      </w:r>
      <w:r w:rsidRPr="003C1D3A">
        <w:rPr>
          <w:rFonts w:eastAsia="Times New Roman" w:cs="Times New Roman"/>
          <w:b/>
          <w:bCs/>
          <w:color w:val="auto"/>
          <w:kern w:val="1"/>
          <w:sz w:val="28"/>
          <w:szCs w:val="28"/>
          <w:lang w:eastAsia="ru-RU" w:bidi="en-US"/>
        </w:rPr>
        <w:t xml:space="preserve"> </w:t>
      </w:r>
    </w:p>
    <w:p w14:paraId="0265C49A"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1533E6AB"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0324F3B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3BA733F6"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188134D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2FD5101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1BD74974"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2D29ADB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32FA7018"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4CAB130C"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5A069464"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4977A2C9"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0DACC66D"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3844E910"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46ADDDC2" w14:textId="77777777" w:rsidR="003C1D3A" w:rsidRPr="003C1D3A" w:rsidRDefault="003C1D3A" w:rsidP="003C1D3A">
      <w:pPr>
        <w:widowControl/>
        <w:suppressAutoHyphens/>
        <w:overflowPunct/>
        <w:ind w:firstLine="567"/>
        <w:jc w:val="both"/>
        <w:rPr>
          <w:rFonts w:ascii="Calibri" w:eastAsia="Calibri" w:hAnsi="Calibri" w:cs="Calibri"/>
          <w:color w:val="auto"/>
          <w:sz w:val="22"/>
          <w:szCs w:val="22"/>
          <w:lang w:bidi="ar-SA"/>
        </w:rPr>
      </w:pPr>
    </w:p>
    <w:p w14:paraId="56FD3523" w14:textId="77777777" w:rsidR="003C1D3A" w:rsidRDefault="003C1D3A" w:rsidP="003C1D3A">
      <w:pPr>
        <w:widowControl/>
        <w:suppressAutoHyphens/>
        <w:overflowPunct/>
        <w:ind w:firstLine="567"/>
        <w:jc w:val="both"/>
        <w:rPr>
          <w:rFonts w:ascii="Calibri" w:eastAsia="Calibri" w:hAnsi="Calibri" w:cs="Calibri"/>
          <w:color w:val="auto"/>
          <w:sz w:val="22"/>
          <w:szCs w:val="22"/>
          <w:lang w:bidi="ar-SA"/>
        </w:rPr>
        <w:sectPr w:rsidR="003C1D3A">
          <w:pgSz w:w="11906" w:h="16838"/>
          <w:pgMar w:top="851" w:right="851" w:bottom="851" w:left="1418" w:header="720" w:footer="720" w:gutter="0"/>
          <w:cols w:space="720"/>
          <w:docGrid w:linePitch="360"/>
        </w:sectPr>
      </w:pPr>
    </w:p>
    <w:p w14:paraId="68A712EB" w14:textId="77777777" w:rsidR="003C1D3A" w:rsidRPr="003C1D3A" w:rsidRDefault="003C1D3A" w:rsidP="003C1D3A">
      <w:pPr>
        <w:widowControl/>
        <w:suppressAutoHyphens/>
        <w:overflowPunct/>
        <w:spacing w:after="200" w:line="276" w:lineRule="auto"/>
        <w:jc w:val="both"/>
        <w:rPr>
          <w:rFonts w:ascii="Calibri" w:eastAsia="Calibri" w:hAnsi="Calibri" w:cs="Calibri"/>
          <w:color w:val="auto"/>
          <w:sz w:val="22"/>
          <w:szCs w:val="22"/>
          <w:lang w:bidi="ar-SA"/>
        </w:rPr>
      </w:pPr>
      <w:r w:rsidRPr="003C1D3A">
        <w:rPr>
          <w:rFonts w:ascii="Calibri" w:eastAsia="Calibri" w:hAnsi="Calibri" w:cs="Calibri"/>
          <w:color w:val="auto"/>
          <w:sz w:val="28"/>
          <w:szCs w:val="28"/>
          <w:lang w:bidi="ar-SA"/>
        </w:rPr>
        <w:t xml:space="preserve">                                                                                                                                                                                          </w:t>
      </w:r>
      <w:r w:rsidRPr="003C1D3A">
        <w:rPr>
          <w:rFonts w:eastAsia="Times New Roman" w:cs="Times New Roman"/>
          <w:b/>
          <w:bCs/>
          <w:color w:val="auto"/>
          <w:sz w:val="28"/>
          <w:szCs w:val="28"/>
          <w:lang w:bidi="ar-SA"/>
        </w:rPr>
        <w:t xml:space="preserve">   </w:t>
      </w:r>
      <w:r w:rsidRPr="003C1D3A">
        <w:rPr>
          <w:rFonts w:eastAsia="Calibri" w:cs="Times New Roman"/>
          <w:b/>
          <w:bCs/>
          <w:color w:val="auto"/>
          <w:sz w:val="28"/>
          <w:szCs w:val="28"/>
          <w:lang w:bidi="ar-SA"/>
        </w:rPr>
        <w:t>Приложение 2</w:t>
      </w:r>
    </w:p>
    <w:p w14:paraId="6C8DB7FB" w14:textId="77777777" w:rsidR="003C1D3A" w:rsidRPr="003C1D3A" w:rsidRDefault="003C1D3A" w:rsidP="003C1D3A">
      <w:pPr>
        <w:widowControl/>
        <w:suppressAutoHyphens/>
        <w:overflowPunct/>
        <w:spacing w:after="200" w:line="276" w:lineRule="auto"/>
        <w:ind w:firstLine="709"/>
        <w:jc w:val="center"/>
        <w:rPr>
          <w:rFonts w:ascii="Calibri" w:eastAsia="Calibri" w:hAnsi="Calibri" w:cs="Calibri"/>
          <w:color w:val="auto"/>
          <w:sz w:val="22"/>
          <w:szCs w:val="22"/>
          <w:lang w:bidi="ar-SA"/>
        </w:rPr>
      </w:pPr>
      <w:r w:rsidRPr="003C1D3A">
        <w:rPr>
          <w:rFonts w:eastAsia="Calibri" w:cs="Times New Roman"/>
          <w:b/>
          <w:color w:val="auto"/>
          <w:lang w:bidi="ar-SA"/>
        </w:rPr>
        <w:t>АДРЕСНЫЙ ПЕРЕЧЕНЬ РАСПОЛОЖЕНИЯ РЕКЛАМНЫХ КОНСТРУКЦИЙ НА ТЕРРИТОРИИ МУНИЦИПАЛЬНОГО ОБРАЗОВАНИЯ «НОВОМАЛЫКЛИНСКИЙ РАЙОН» УЛЬЯНОВСКОЙ ОБЛАСТИ</w:t>
      </w:r>
    </w:p>
    <w:p w14:paraId="13D806A2" w14:textId="77777777" w:rsidR="003C1D3A" w:rsidRPr="003C1D3A" w:rsidRDefault="003C1D3A" w:rsidP="003C1D3A">
      <w:pPr>
        <w:widowControl/>
        <w:suppressAutoHyphens/>
        <w:overflowPunct/>
        <w:spacing w:after="200" w:line="276" w:lineRule="auto"/>
        <w:ind w:firstLine="709"/>
        <w:jc w:val="center"/>
        <w:rPr>
          <w:rFonts w:ascii="Calibri" w:eastAsia="Calibri" w:hAnsi="Calibri" w:cs="Calibri"/>
          <w:color w:val="auto"/>
          <w:sz w:val="22"/>
          <w:szCs w:val="22"/>
          <w:lang w:bidi="ar-SA"/>
        </w:rPr>
      </w:pPr>
    </w:p>
    <w:tbl>
      <w:tblPr>
        <w:tblW w:w="0" w:type="auto"/>
        <w:tblInd w:w="534" w:type="dxa"/>
        <w:tblLayout w:type="fixed"/>
        <w:tblLook w:val="0000" w:firstRow="0" w:lastRow="0" w:firstColumn="0" w:lastColumn="0" w:noHBand="0" w:noVBand="0"/>
      </w:tblPr>
      <w:tblGrid>
        <w:gridCol w:w="1089"/>
        <w:gridCol w:w="1043"/>
        <w:gridCol w:w="4903"/>
        <w:gridCol w:w="3070"/>
        <w:gridCol w:w="1927"/>
        <w:gridCol w:w="2874"/>
      </w:tblGrid>
      <w:tr w:rsidR="003C1D3A" w:rsidRPr="003C1D3A" w14:paraId="32A37444" w14:textId="77777777" w:rsidTr="0019464C">
        <w:tc>
          <w:tcPr>
            <w:tcW w:w="1089" w:type="dxa"/>
            <w:tcBorders>
              <w:top w:val="single" w:sz="4" w:space="0" w:color="000000"/>
              <w:left w:val="single" w:sz="4" w:space="0" w:color="000000"/>
              <w:bottom w:val="single" w:sz="4" w:space="0" w:color="000000"/>
            </w:tcBorders>
            <w:shd w:val="clear" w:color="auto" w:fill="auto"/>
          </w:tcPr>
          <w:p w14:paraId="61831E6F"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п/п</w:t>
            </w:r>
          </w:p>
        </w:tc>
        <w:tc>
          <w:tcPr>
            <w:tcW w:w="1043" w:type="dxa"/>
            <w:tcBorders>
              <w:top w:val="single" w:sz="4" w:space="0" w:color="000000"/>
              <w:left w:val="single" w:sz="4" w:space="0" w:color="000000"/>
              <w:bottom w:val="single" w:sz="4" w:space="0" w:color="000000"/>
            </w:tcBorders>
            <w:shd w:val="clear" w:color="auto" w:fill="auto"/>
          </w:tcPr>
          <w:p w14:paraId="7E33814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позиции по карте</w:t>
            </w:r>
          </w:p>
        </w:tc>
        <w:tc>
          <w:tcPr>
            <w:tcW w:w="4903" w:type="dxa"/>
            <w:tcBorders>
              <w:top w:val="single" w:sz="4" w:space="0" w:color="000000"/>
              <w:left w:val="single" w:sz="4" w:space="0" w:color="000000"/>
              <w:bottom w:val="single" w:sz="4" w:space="0" w:color="000000"/>
            </w:tcBorders>
            <w:shd w:val="clear" w:color="auto" w:fill="auto"/>
          </w:tcPr>
          <w:p w14:paraId="18F2A14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Адрес размещения рекламной конструкции</w:t>
            </w:r>
          </w:p>
        </w:tc>
        <w:tc>
          <w:tcPr>
            <w:tcW w:w="3070" w:type="dxa"/>
            <w:tcBorders>
              <w:top w:val="single" w:sz="4" w:space="0" w:color="000000"/>
              <w:left w:val="single" w:sz="4" w:space="0" w:color="000000"/>
              <w:bottom w:val="single" w:sz="4" w:space="0" w:color="000000"/>
            </w:tcBorders>
            <w:shd w:val="clear" w:color="auto" w:fill="auto"/>
          </w:tcPr>
          <w:p w14:paraId="2F214A8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Тип конструкции</w:t>
            </w:r>
          </w:p>
        </w:tc>
        <w:tc>
          <w:tcPr>
            <w:tcW w:w="1927" w:type="dxa"/>
            <w:tcBorders>
              <w:top w:val="single" w:sz="4" w:space="0" w:color="000000"/>
              <w:left w:val="single" w:sz="4" w:space="0" w:color="000000"/>
              <w:bottom w:val="single" w:sz="4" w:space="0" w:color="000000"/>
            </w:tcBorders>
            <w:shd w:val="clear" w:color="auto" w:fill="auto"/>
          </w:tcPr>
          <w:p w14:paraId="2B35DA7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Площадь рекламного поля</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4C09E50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Примечания</w:t>
            </w:r>
          </w:p>
        </w:tc>
      </w:tr>
      <w:tr w:rsidR="003C1D3A" w:rsidRPr="003C1D3A" w14:paraId="7A526513" w14:textId="77777777" w:rsidTr="0019464C">
        <w:tc>
          <w:tcPr>
            <w:tcW w:w="1089" w:type="dxa"/>
            <w:tcBorders>
              <w:top w:val="single" w:sz="4" w:space="0" w:color="000000"/>
              <w:left w:val="single" w:sz="4" w:space="0" w:color="000000"/>
              <w:bottom w:val="single" w:sz="4" w:space="0" w:color="000000"/>
            </w:tcBorders>
            <w:shd w:val="clear" w:color="auto" w:fill="auto"/>
          </w:tcPr>
          <w:p w14:paraId="43B015D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w:t>
            </w:r>
          </w:p>
        </w:tc>
        <w:tc>
          <w:tcPr>
            <w:tcW w:w="1043" w:type="dxa"/>
            <w:tcBorders>
              <w:top w:val="single" w:sz="4" w:space="0" w:color="000000"/>
              <w:left w:val="single" w:sz="4" w:space="0" w:color="000000"/>
              <w:bottom w:val="single" w:sz="4" w:space="0" w:color="000000"/>
            </w:tcBorders>
            <w:shd w:val="clear" w:color="auto" w:fill="auto"/>
          </w:tcPr>
          <w:p w14:paraId="5541C6D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w:t>
            </w:r>
          </w:p>
        </w:tc>
        <w:tc>
          <w:tcPr>
            <w:tcW w:w="4903" w:type="dxa"/>
            <w:tcBorders>
              <w:top w:val="single" w:sz="4" w:space="0" w:color="000000"/>
              <w:left w:val="single" w:sz="4" w:space="0" w:color="000000"/>
              <w:bottom w:val="single" w:sz="4" w:space="0" w:color="000000"/>
            </w:tcBorders>
            <w:shd w:val="clear" w:color="auto" w:fill="auto"/>
          </w:tcPr>
          <w:p w14:paraId="5776371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6D2C596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въездной знак</w:t>
            </w:r>
          </w:p>
        </w:tc>
        <w:tc>
          <w:tcPr>
            <w:tcW w:w="3070" w:type="dxa"/>
            <w:tcBorders>
              <w:top w:val="single" w:sz="4" w:space="0" w:color="000000"/>
              <w:left w:val="single" w:sz="4" w:space="0" w:color="000000"/>
              <w:bottom w:val="single" w:sz="4" w:space="0" w:color="000000"/>
            </w:tcBorders>
            <w:shd w:val="clear" w:color="auto" w:fill="auto"/>
          </w:tcPr>
          <w:p w14:paraId="596E9B6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 существующий</w:t>
            </w:r>
          </w:p>
        </w:tc>
        <w:tc>
          <w:tcPr>
            <w:tcW w:w="1927" w:type="dxa"/>
            <w:tcBorders>
              <w:top w:val="single" w:sz="4" w:space="0" w:color="000000"/>
              <w:left w:val="single" w:sz="4" w:space="0" w:color="000000"/>
              <w:bottom w:val="single" w:sz="4" w:space="0" w:color="000000"/>
            </w:tcBorders>
            <w:shd w:val="clear" w:color="auto" w:fill="auto"/>
          </w:tcPr>
          <w:p w14:paraId="034CE0A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3752B0B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5FEB8DA2" w14:textId="77777777" w:rsidTr="0019464C">
        <w:tc>
          <w:tcPr>
            <w:tcW w:w="1089" w:type="dxa"/>
            <w:tcBorders>
              <w:top w:val="single" w:sz="4" w:space="0" w:color="000000"/>
              <w:left w:val="single" w:sz="4" w:space="0" w:color="000000"/>
              <w:bottom w:val="single" w:sz="4" w:space="0" w:color="000000"/>
            </w:tcBorders>
            <w:shd w:val="clear" w:color="auto" w:fill="auto"/>
          </w:tcPr>
          <w:p w14:paraId="45FC7FC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2</w:t>
            </w:r>
          </w:p>
        </w:tc>
        <w:tc>
          <w:tcPr>
            <w:tcW w:w="1043" w:type="dxa"/>
            <w:tcBorders>
              <w:top w:val="single" w:sz="4" w:space="0" w:color="000000"/>
              <w:left w:val="single" w:sz="4" w:space="0" w:color="000000"/>
              <w:bottom w:val="single" w:sz="4" w:space="0" w:color="000000"/>
            </w:tcBorders>
            <w:shd w:val="clear" w:color="auto" w:fill="auto"/>
          </w:tcPr>
          <w:p w14:paraId="02BE516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2</w:t>
            </w:r>
          </w:p>
        </w:tc>
        <w:tc>
          <w:tcPr>
            <w:tcW w:w="4903" w:type="dxa"/>
            <w:tcBorders>
              <w:top w:val="single" w:sz="4" w:space="0" w:color="000000"/>
              <w:left w:val="single" w:sz="4" w:space="0" w:color="000000"/>
              <w:bottom w:val="single" w:sz="4" w:space="0" w:color="000000"/>
            </w:tcBorders>
            <w:shd w:val="clear" w:color="auto" w:fill="auto"/>
          </w:tcPr>
          <w:p w14:paraId="5A45B60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3F65340A"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маслодельный завод</w:t>
            </w:r>
          </w:p>
        </w:tc>
        <w:tc>
          <w:tcPr>
            <w:tcW w:w="3070" w:type="dxa"/>
            <w:tcBorders>
              <w:top w:val="single" w:sz="4" w:space="0" w:color="000000"/>
              <w:left w:val="single" w:sz="4" w:space="0" w:color="000000"/>
              <w:bottom w:val="single" w:sz="4" w:space="0" w:color="000000"/>
            </w:tcBorders>
            <w:shd w:val="clear" w:color="auto" w:fill="auto"/>
          </w:tcPr>
          <w:p w14:paraId="288A3A0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 планируемый</w:t>
            </w:r>
          </w:p>
        </w:tc>
        <w:tc>
          <w:tcPr>
            <w:tcW w:w="1927" w:type="dxa"/>
            <w:tcBorders>
              <w:top w:val="single" w:sz="4" w:space="0" w:color="000000"/>
              <w:left w:val="single" w:sz="4" w:space="0" w:color="000000"/>
              <w:bottom w:val="single" w:sz="4" w:space="0" w:color="000000"/>
            </w:tcBorders>
            <w:shd w:val="clear" w:color="auto" w:fill="auto"/>
          </w:tcPr>
          <w:p w14:paraId="59E0E29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3611EE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2CC66E23" w14:textId="77777777" w:rsidTr="0019464C">
        <w:tc>
          <w:tcPr>
            <w:tcW w:w="1089" w:type="dxa"/>
            <w:tcBorders>
              <w:top w:val="single" w:sz="4" w:space="0" w:color="000000"/>
              <w:left w:val="single" w:sz="4" w:space="0" w:color="000000"/>
              <w:bottom w:val="single" w:sz="4" w:space="0" w:color="000000"/>
            </w:tcBorders>
            <w:shd w:val="clear" w:color="auto" w:fill="auto"/>
          </w:tcPr>
          <w:p w14:paraId="6AA57A8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3</w:t>
            </w:r>
          </w:p>
        </w:tc>
        <w:tc>
          <w:tcPr>
            <w:tcW w:w="1043" w:type="dxa"/>
            <w:tcBorders>
              <w:top w:val="single" w:sz="4" w:space="0" w:color="000000"/>
              <w:left w:val="single" w:sz="4" w:space="0" w:color="000000"/>
              <w:bottom w:val="single" w:sz="4" w:space="0" w:color="000000"/>
            </w:tcBorders>
            <w:shd w:val="clear" w:color="auto" w:fill="auto"/>
          </w:tcPr>
          <w:p w14:paraId="6959B45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3</w:t>
            </w:r>
          </w:p>
        </w:tc>
        <w:tc>
          <w:tcPr>
            <w:tcW w:w="4903" w:type="dxa"/>
            <w:tcBorders>
              <w:top w:val="single" w:sz="4" w:space="0" w:color="000000"/>
              <w:left w:val="single" w:sz="4" w:space="0" w:color="000000"/>
              <w:bottom w:val="single" w:sz="4" w:space="0" w:color="000000"/>
            </w:tcBorders>
            <w:shd w:val="clear" w:color="auto" w:fill="auto"/>
          </w:tcPr>
          <w:p w14:paraId="3167D1F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76EE7CD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детский сад</w:t>
            </w:r>
          </w:p>
        </w:tc>
        <w:tc>
          <w:tcPr>
            <w:tcW w:w="3070" w:type="dxa"/>
            <w:tcBorders>
              <w:top w:val="single" w:sz="4" w:space="0" w:color="000000"/>
              <w:left w:val="single" w:sz="4" w:space="0" w:color="000000"/>
              <w:bottom w:val="single" w:sz="4" w:space="0" w:color="000000"/>
            </w:tcBorders>
            <w:shd w:val="clear" w:color="auto" w:fill="auto"/>
          </w:tcPr>
          <w:p w14:paraId="36393AD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 планируемый </w:t>
            </w:r>
          </w:p>
        </w:tc>
        <w:tc>
          <w:tcPr>
            <w:tcW w:w="1927" w:type="dxa"/>
            <w:tcBorders>
              <w:top w:val="single" w:sz="4" w:space="0" w:color="000000"/>
              <w:left w:val="single" w:sz="4" w:space="0" w:color="000000"/>
              <w:bottom w:val="single" w:sz="4" w:space="0" w:color="000000"/>
            </w:tcBorders>
            <w:shd w:val="clear" w:color="auto" w:fill="auto"/>
          </w:tcPr>
          <w:p w14:paraId="4C9272F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9513E0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16088697" w14:textId="77777777" w:rsidTr="0019464C">
        <w:tc>
          <w:tcPr>
            <w:tcW w:w="1089" w:type="dxa"/>
            <w:tcBorders>
              <w:top w:val="single" w:sz="4" w:space="0" w:color="000000"/>
              <w:left w:val="single" w:sz="4" w:space="0" w:color="000000"/>
              <w:bottom w:val="single" w:sz="4" w:space="0" w:color="000000"/>
            </w:tcBorders>
            <w:shd w:val="clear" w:color="auto" w:fill="auto"/>
          </w:tcPr>
          <w:p w14:paraId="537C006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4</w:t>
            </w:r>
          </w:p>
        </w:tc>
        <w:tc>
          <w:tcPr>
            <w:tcW w:w="1043" w:type="dxa"/>
            <w:tcBorders>
              <w:top w:val="single" w:sz="4" w:space="0" w:color="000000"/>
              <w:left w:val="single" w:sz="4" w:space="0" w:color="000000"/>
              <w:bottom w:val="single" w:sz="4" w:space="0" w:color="000000"/>
            </w:tcBorders>
            <w:shd w:val="clear" w:color="auto" w:fill="auto"/>
          </w:tcPr>
          <w:p w14:paraId="5727E7B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4</w:t>
            </w:r>
          </w:p>
        </w:tc>
        <w:tc>
          <w:tcPr>
            <w:tcW w:w="4903" w:type="dxa"/>
            <w:tcBorders>
              <w:top w:val="single" w:sz="4" w:space="0" w:color="000000"/>
              <w:left w:val="single" w:sz="4" w:space="0" w:color="000000"/>
              <w:bottom w:val="single" w:sz="4" w:space="0" w:color="000000"/>
            </w:tcBorders>
            <w:shd w:val="clear" w:color="auto" w:fill="auto"/>
          </w:tcPr>
          <w:p w14:paraId="30F0A30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1AAB3E0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магазин Союз</w:t>
            </w:r>
          </w:p>
        </w:tc>
        <w:tc>
          <w:tcPr>
            <w:tcW w:w="3070" w:type="dxa"/>
            <w:tcBorders>
              <w:top w:val="single" w:sz="4" w:space="0" w:color="000000"/>
              <w:left w:val="single" w:sz="4" w:space="0" w:color="000000"/>
              <w:bottom w:val="single" w:sz="4" w:space="0" w:color="000000"/>
            </w:tcBorders>
            <w:shd w:val="clear" w:color="auto" w:fill="auto"/>
          </w:tcPr>
          <w:p w14:paraId="367851E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 планируемый  </w:t>
            </w:r>
          </w:p>
        </w:tc>
        <w:tc>
          <w:tcPr>
            <w:tcW w:w="1927" w:type="dxa"/>
            <w:tcBorders>
              <w:top w:val="single" w:sz="4" w:space="0" w:color="000000"/>
              <w:left w:val="single" w:sz="4" w:space="0" w:color="000000"/>
              <w:bottom w:val="single" w:sz="4" w:space="0" w:color="000000"/>
            </w:tcBorders>
            <w:shd w:val="clear" w:color="auto" w:fill="auto"/>
          </w:tcPr>
          <w:p w14:paraId="40EA512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837F6EB"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10FB5406" w14:textId="77777777" w:rsidTr="0019464C">
        <w:tc>
          <w:tcPr>
            <w:tcW w:w="1089" w:type="dxa"/>
            <w:tcBorders>
              <w:top w:val="single" w:sz="4" w:space="0" w:color="000000"/>
              <w:left w:val="single" w:sz="4" w:space="0" w:color="000000"/>
              <w:bottom w:val="single" w:sz="4" w:space="0" w:color="000000"/>
            </w:tcBorders>
            <w:shd w:val="clear" w:color="auto" w:fill="auto"/>
          </w:tcPr>
          <w:p w14:paraId="6020140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5</w:t>
            </w:r>
          </w:p>
        </w:tc>
        <w:tc>
          <w:tcPr>
            <w:tcW w:w="1043" w:type="dxa"/>
            <w:tcBorders>
              <w:top w:val="single" w:sz="4" w:space="0" w:color="000000"/>
              <w:left w:val="single" w:sz="4" w:space="0" w:color="000000"/>
              <w:bottom w:val="single" w:sz="4" w:space="0" w:color="000000"/>
            </w:tcBorders>
            <w:shd w:val="clear" w:color="auto" w:fill="auto"/>
          </w:tcPr>
          <w:p w14:paraId="49ACAA0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5</w:t>
            </w:r>
          </w:p>
        </w:tc>
        <w:tc>
          <w:tcPr>
            <w:tcW w:w="4903" w:type="dxa"/>
            <w:tcBorders>
              <w:top w:val="single" w:sz="4" w:space="0" w:color="000000"/>
              <w:left w:val="single" w:sz="4" w:space="0" w:color="000000"/>
              <w:bottom w:val="single" w:sz="4" w:space="0" w:color="000000"/>
            </w:tcBorders>
            <w:shd w:val="clear" w:color="auto" w:fill="auto"/>
          </w:tcPr>
          <w:p w14:paraId="0003C0D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2B089F1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пункт полиции, Ростелеком, сбербанк, библиотека,</w:t>
            </w:r>
            <w:r w:rsidRPr="003C1D3A">
              <w:rPr>
                <w:rFonts w:ascii="Calibri" w:eastAsia="Calibri" w:hAnsi="Calibri" w:cs="Calibri"/>
                <w:color w:val="auto"/>
                <w:sz w:val="22"/>
                <w:szCs w:val="22"/>
                <w:lang w:bidi="ar-SA"/>
              </w:rPr>
              <w:t xml:space="preserve"> </w:t>
            </w:r>
            <w:r w:rsidRPr="003C1D3A">
              <w:rPr>
                <w:rFonts w:eastAsia="Times New Roman" w:cs="Times New Roman"/>
                <w:color w:val="auto"/>
                <w:sz w:val="22"/>
                <w:szCs w:val="22"/>
                <w:lang w:eastAsia="ru-RU" w:bidi="ar-SA"/>
              </w:rPr>
              <w:t>МФЦ, РКЦ,</w:t>
            </w:r>
          </w:p>
        </w:tc>
        <w:tc>
          <w:tcPr>
            <w:tcW w:w="3070" w:type="dxa"/>
            <w:tcBorders>
              <w:top w:val="single" w:sz="4" w:space="0" w:color="000000"/>
              <w:left w:val="single" w:sz="4" w:space="0" w:color="000000"/>
              <w:bottom w:val="single" w:sz="4" w:space="0" w:color="000000"/>
            </w:tcBorders>
            <w:shd w:val="clear" w:color="auto" w:fill="auto"/>
          </w:tcPr>
          <w:p w14:paraId="04CCF42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 планируемый</w:t>
            </w:r>
          </w:p>
        </w:tc>
        <w:tc>
          <w:tcPr>
            <w:tcW w:w="1927" w:type="dxa"/>
            <w:tcBorders>
              <w:top w:val="single" w:sz="4" w:space="0" w:color="000000"/>
              <w:left w:val="single" w:sz="4" w:space="0" w:color="000000"/>
              <w:bottom w:val="single" w:sz="4" w:space="0" w:color="000000"/>
            </w:tcBorders>
            <w:shd w:val="clear" w:color="auto" w:fill="auto"/>
          </w:tcPr>
          <w:p w14:paraId="45C0457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C34CF2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5B3A47A0" w14:textId="77777777" w:rsidTr="0019464C">
        <w:tc>
          <w:tcPr>
            <w:tcW w:w="1089" w:type="dxa"/>
            <w:tcBorders>
              <w:top w:val="single" w:sz="4" w:space="0" w:color="000000"/>
              <w:left w:val="single" w:sz="4" w:space="0" w:color="000000"/>
              <w:bottom w:val="single" w:sz="4" w:space="0" w:color="000000"/>
            </w:tcBorders>
            <w:shd w:val="clear" w:color="auto" w:fill="auto"/>
          </w:tcPr>
          <w:p w14:paraId="14D329A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6</w:t>
            </w:r>
          </w:p>
        </w:tc>
        <w:tc>
          <w:tcPr>
            <w:tcW w:w="1043" w:type="dxa"/>
            <w:tcBorders>
              <w:top w:val="single" w:sz="4" w:space="0" w:color="000000"/>
              <w:left w:val="single" w:sz="4" w:space="0" w:color="000000"/>
              <w:bottom w:val="single" w:sz="4" w:space="0" w:color="000000"/>
            </w:tcBorders>
            <w:shd w:val="clear" w:color="auto" w:fill="auto"/>
          </w:tcPr>
          <w:p w14:paraId="03F1730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6</w:t>
            </w:r>
          </w:p>
        </w:tc>
        <w:tc>
          <w:tcPr>
            <w:tcW w:w="4903" w:type="dxa"/>
            <w:tcBorders>
              <w:top w:val="single" w:sz="4" w:space="0" w:color="000000"/>
              <w:left w:val="single" w:sz="4" w:space="0" w:color="000000"/>
              <w:bottom w:val="single" w:sz="4" w:space="0" w:color="000000"/>
            </w:tcBorders>
            <w:shd w:val="clear" w:color="auto" w:fill="auto"/>
          </w:tcPr>
          <w:p w14:paraId="60D60C4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0EA2305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столовая, автомойка</w:t>
            </w:r>
          </w:p>
        </w:tc>
        <w:tc>
          <w:tcPr>
            <w:tcW w:w="3070" w:type="dxa"/>
            <w:tcBorders>
              <w:top w:val="single" w:sz="4" w:space="0" w:color="000000"/>
              <w:left w:val="single" w:sz="4" w:space="0" w:color="000000"/>
              <w:bottom w:val="single" w:sz="4" w:space="0" w:color="000000"/>
            </w:tcBorders>
            <w:shd w:val="clear" w:color="auto" w:fill="auto"/>
          </w:tcPr>
          <w:p w14:paraId="7F24B7E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 планируемый</w:t>
            </w:r>
          </w:p>
        </w:tc>
        <w:tc>
          <w:tcPr>
            <w:tcW w:w="1927" w:type="dxa"/>
            <w:tcBorders>
              <w:top w:val="single" w:sz="4" w:space="0" w:color="000000"/>
              <w:left w:val="single" w:sz="4" w:space="0" w:color="000000"/>
              <w:bottom w:val="single" w:sz="4" w:space="0" w:color="000000"/>
            </w:tcBorders>
            <w:shd w:val="clear" w:color="auto" w:fill="auto"/>
          </w:tcPr>
          <w:p w14:paraId="3EAF9A9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1C9868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0A2EBCFB" w14:textId="77777777" w:rsidTr="0019464C">
        <w:tc>
          <w:tcPr>
            <w:tcW w:w="1089" w:type="dxa"/>
            <w:tcBorders>
              <w:top w:val="single" w:sz="4" w:space="0" w:color="000000"/>
              <w:left w:val="single" w:sz="4" w:space="0" w:color="000000"/>
              <w:bottom w:val="single" w:sz="4" w:space="0" w:color="000000"/>
            </w:tcBorders>
            <w:shd w:val="clear" w:color="auto" w:fill="auto"/>
          </w:tcPr>
          <w:p w14:paraId="65DA9EAA"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7</w:t>
            </w:r>
          </w:p>
        </w:tc>
        <w:tc>
          <w:tcPr>
            <w:tcW w:w="1043" w:type="dxa"/>
            <w:tcBorders>
              <w:top w:val="single" w:sz="4" w:space="0" w:color="000000"/>
              <w:left w:val="single" w:sz="4" w:space="0" w:color="000000"/>
              <w:bottom w:val="single" w:sz="4" w:space="0" w:color="000000"/>
            </w:tcBorders>
            <w:shd w:val="clear" w:color="auto" w:fill="auto"/>
          </w:tcPr>
          <w:p w14:paraId="0F05BBE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7</w:t>
            </w:r>
          </w:p>
        </w:tc>
        <w:tc>
          <w:tcPr>
            <w:tcW w:w="4903" w:type="dxa"/>
            <w:tcBorders>
              <w:top w:val="single" w:sz="4" w:space="0" w:color="000000"/>
              <w:left w:val="single" w:sz="4" w:space="0" w:color="000000"/>
              <w:bottom w:val="single" w:sz="4" w:space="0" w:color="000000"/>
            </w:tcBorders>
            <w:shd w:val="clear" w:color="auto" w:fill="auto"/>
          </w:tcPr>
          <w:p w14:paraId="6A07103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2C070D9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РДК, ФОК </w:t>
            </w:r>
          </w:p>
        </w:tc>
        <w:tc>
          <w:tcPr>
            <w:tcW w:w="3070" w:type="dxa"/>
            <w:tcBorders>
              <w:top w:val="single" w:sz="4" w:space="0" w:color="000000"/>
              <w:left w:val="single" w:sz="4" w:space="0" w:color="000000"/>
              <w:bottom w:val="single" w:sz="4" w:space="0" w:color="000000"/>
            </w:tcBorders>
            <w:shd w:val="clear" w:color="auto" w:fill="auto"/>
          </w:tcPr>
          <w:p w14:paraId="25A219E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 планируемый</w:t>
            </w:r>
          </w:p>
        </w:tc>
        <w:tc>
          <w:tcPr>
            <w:tcW w:w="1927" w:type="dxa"/>
            <w:tcBorders>
              <w:top w:val="single" w:sz="4" w:space="0" w:color="000000"/>
              <w:left w:val="single" w:sz="4" w:space="0" w:color="000000"/>
              <w:bottom w:val="single" w:sz="4" w:space="0" w:color="000000"/>
            </w:tcBorders>
            <w:shd w:val="clear" w:color="auto" w:fill="auto"/>
          </w:tcPr>
          <w:p w14:paraId="56C7780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3D553DC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4344F480" w14:textId="77777777" w:rsidTr="0019464C">
        <w:tc>
          <w:tcPr>
            <w:tcW w:w="1089" w:type="dxa"/>
            <w:tcBorders>
              <w:top w:val="single" w:sz="4" w:space="0" w:color="000000"/>
              <w:left w:val="single" w:sz="4" w:space="0" w:color="000000"/>
              <w:bottom w:val="single" w:sz="4" w:space="0" w:color="000000"/>
            </w:tcBorders>
            <w:shd w:val="clear" w:color="auto" w:fill="auto"/>
          </w:tcPr>
          <w:p w14:paraId="3E148E9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8</w:t>
            </w:r>
          </w:p>
        </w:tc>
        <w:tc>
          <w:tcPr>
            <w:tcW w:w="1043" w:type="dxa"/>
            <w:tcBorders>
              <w:top w:val="single" w:sz="4" w:space="0" w:color="000000"/>
              <w:left w:val="single" w:sz="4" w:space="0" w:color="000000"/>
              <w:bottom w:val="single" w:sz="4" w:space="0" w:color="000000"/>
            </w:tcBorders>
            <w:shd w:val="clear" w:color="auto" w:fill="auto"/>
          </w:tcPr>
          <w:p w14:paraId="35AE696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8</w:t>
            </w:r>
          </w:p>
        </w:tc>
        <w:tc>
          <w:tcPr>
            <w:tcW w:w="4903" w:type="dxa"/>
            <w:tcBorders>
              <w:top w:val="single" w:sz="4" w:space="0" w:color="000000"/>
              <w:left w:val="single" w:sz="4" w:space="0" w:color="000000"/>
              <w:bottom w:val="single" w:sz="4" w:space="0" w:color="000000"/>
            </w:tcBorders>
            <w:shd w:val="clear" w:color="auto" w:fill="auto"/>
          </w:tcPr>
          <w:p w14:paraId="7F0D8F1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с. Новая Малыкла, ул. Кооперативная </w:t>
            </w:r>
          </w:p>
          <w:p w14:paraId="46386CC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аптека,магазин,кафе</w:t>
            </w:r>
          </w:p>
        </w:tc>
        <w:tc>
          <w:tcPr>
            <w:tcW w:w="3070" w:type="dxa"/>
            <w:tcBorders>
              <w:top w:val="single" w:sz="4" w:space="0" w:color="000000"/>
              <w:left w:val="single" w:sz="4" w:space="0" w:color="000000"/>
              <w:bottom w:val="single" w:sz="4" w:space="0" w:color="000000"/>
            </w:tcBorders>
            <w:shd w:val="clear" w:color="auto" w:fill="auto"/>
          </w:tcPr>
          <w:p w14:paraId="7DB20A4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Панель кронштейн</w:t>
            </w:r>
          </w:p>
          <w:p w14:paraId="3241F70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планируемый</w:t>
            </w:r>
          </w:p>
        </w:tc>
        <w:tc>
          <w:tcPr>
            <w:tcW w:w="1927" w:type="dxa"/>
            <w:tcBorders>
              <w:top w:val="single" w:sz="4" w:space="0" w:color="000000"/>
              <w:left w:val="single" w:sz="4" w:space="0" w:color="000000"/>
              <w:bottom w:val="single" w:sz="4" w:space="0" w:color="000000"/>
            </w:tcBorders>
            <w:shd w:val="clear" w:color="auto" w:fill="auto"/>
          </w:tcPr>
          <w:p w14:paraId="27AF87D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13FBF07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58DEA7A9" w14:textId="77777777" w:rsidTr="0019464C">
        <w:tc>
          <w:tcPr>
            <w:tcW w:w="1089" w:type="dxa"/>
            <w:tcBorders>
              <w:top w:val="single" w:sz="4" w:space="0" w:color="000000"/>
              <w:left w:val="single" w:sz="4" w:space="0" w:color="000000"/>
              <w:bottom w:val="single" w:sz="4" w:space="0" w:color="000000"/>
            </w:tcBorders>
            <w:shd w:val="clear" w:color="auto" w:fill="auto"/>
          </w:tcPr>
          <w:p w14:paraId="4764A23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9</w:t>
            </w:r>
          </w:p>
        </w:tc>
        <w:tc>
          <w:tcPr>
            <w:tcW w:w="1043" w:type="dxa"/>
            <w:tcBorders>
              <w:top w:val="single" w:sz="4" w:space="0" w:color="000000"/>
              <w:left w:val="single" w:sz="4" w:space="0" w:color="000000"/>
              <w:bottom w:val="single" w:sz="4" w:space="0" w:color="000000"/>
            </w:tcBorders>
            <w:shd w:val="clear" w:color="auto" w:fill="auto"/>
          </w:tcPr>
          <w:p w14:paraId="7AB048B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9</w:t>
            </w:r>
          </w:p>
        </w:tc>
        <w:tc>
          <w:tcPr>
            <w:tcW w:w="4903" w:type="dxa"/>
            <w:tcBorders>
              <w:top w:val="single" w:sz="4" w:space="0" w:color="000000"/>
              <w:left w:val="single" w:sz="4" w:space="0" w:color="000000"/>
              <w:bottom w:val="single" w:sz="4" w:space="0" w:color="000000"/>
            </w:tcBorders>
            <w:shd w:val="clear" w:color="auto" w:fill="auto"/>
          </w:tcPr>
          <w:p w14:paraId="57E340F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443F461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автомагазин «Лучавто», парикмахерская</w:t>
            </w:r>
          </w:p>
        </w:tc>
        <w:tc>
          <w:tcPr>
            <w:tcW w:w="3070" w:type="dxa"/>
            <w:tcBorders>
              <w:top w:val="single" w:sz="4" w:space="0" w:color="000000"/>
              <w:left w:val="single" w:sz="4" w:space="0" w:color="000000"/>
              <w:bottom w:val="single" w:sz="4" w:space="0" w:color="000000"/>
            </w:tcBorders>
            <w:shd w:val="clear" w:color="auto" w:fill="auto"/>
          </w:tcPr>
          <w:p w14:paraId="4A702FA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информационный указатель планируемый </w:t>
            </w:r>
          </w:p>
        </w:tc>
        <w:tc>
          <w:tcPr>
            <w:tcW w:w="1927" w:type="dxa"/>
            <w:tcBorders>
              <w:top w:val="single" w:sz="4" w:space="0" w:color="000000"/>
              <w:left w:val="single" w:sz="4" w:space="0" w:color="000000"/>
              <w:bottom w:val="single" w:sz="4" w:space="0" w:color="000000"/>
            </w:tcBorders>
            <w:shd w:val="clear" w:color="auto" w:fill="auto"/>
          </w:tcPr>
          <w:p w14:paraId="4CE0F0F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6C88D84B"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1455A476" w14:textId="77777777" w:rsidTr="0019464C">
        <w:tc>
          <w:tcPr>
            <w:tcW w:w="1089" w:type="dxa"/>
            <w:tcBorders>
              <w:top w:val="single" w:sz="4" w:space="0" w:color="000000"/>
              <w:left w:val="single" w:sz="4" w:space="0" w:color="000000"/>
              <w:bottom w:val="single" w:sz="4" w:space="0" w:color="000000"/>
            </w:tcBorders>
            <w:shd w:val="clear" w:color="auto" w:fill="auto"/>
          </w:tcPr>
          <w:p w14:paraId="70D2E65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10</w:t>
            </w:r>
          </w:p>
        </w:tc>
        <w:tc>
          <w:tcPr>
            <w:tcW w:w="1043" w:type="dxa"/>
            <w:tcBorders>
              <w:top w:val="single" w:sz="4" w:space="0" w:color="000000"/>
              <w:left w:val="single" w:sz="4" w:space="0" w:color="000000"/>
              <w:bottom w:val="single" w:sz="4" w:space="0" w:color="000000"/>
            </w:tcBorders>
            <w:shd w:val="clear" w:color="auto" w:fill="auto"/>
          </w:tcPr>
          <w:p w14:paraId="65DAAF2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10</w:t>
            </w:r>
          </w:p>
        </w:tc>
        <w:tc>
          <w:tcPr>
            <w:tcW w:w="4903" w:type="dxa"/>
            <w:tcBorders>
              <w:top w:val="single" w:sz="4" w:space="0" w:color="000000"/>
              <w:left w:val="single" w:sz="4" w:space="0" w:color="000000"/>
              <w:bottom w:val="single" w:sz="4" w:space="0" w:color="000000"/>
            </w:tcBorders>
            <w:shd w:val="clear" w:color="auto" w:fill="auto"/>
          </w:tcPr>
          <w:p w14:paraId="117E639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38BEFAA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магазин «Хлеб», «Жгуткомплект», МЧС, </w:t>
            </w:r>
          </w:p>
          <w:p w14:paraId="11A1F8D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газовый участок, экосервис</w:t>
            </w:r>
          </w:p>
        </w:tc>
        <w:tc>
          <w:tcPr>
            <w:tcW w:w="3070" w:type="dxa"/>
            <w:tcBorders>
              <w:top w:val="single" w:sz="4" w:space="0" w:color="000000"/>
              <w:left w:val="single" w:sz="4" w:space="0" w:color="000000"/>
              <w:bottom w:val="single" w:sz="4" w:space="0" w:color="000000"/>
            </w:tcBorders>
            <w:shd w:val="clear" w:color="auto" w:fill="auto"/>
          </w:tcPr>
          <w:p w14:paraId="0DD3F75F"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 планируемый </w:t>
            </w:r>
          </w:p>
        </w:tc>
        <w:tc>
          <w:tcPr>
            <w:tcW w:w="1927" w:type="dxa"/>
            <w:tcBorders>
              <w:top w:val="single" w:sz="4" w:space="0" w:color="000000"/>
              <w:left w:val="single" w:sz="4" w:space="0" w:color="000000"/>
              <w:bottom w:val="single" w:sz="4" w:space="0" w:color="000000"/>
            </w:tcBorders>
            <w:shd w:val="clear" w:color="auto" w:fill="auto"/>
          </w:tcPr>
          <w:p w14:paraId="17C5B1E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  </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1645F1B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7937FE3E" w14:textId="77777777" w:rsidTr="0019464C">
        <w:tc>
          <w:tcPr>
            <w:tcW w:w="1089" w:type="dxa"/>
            <w:tcBorders>
              <w:top w:val="single" w:sz="4" w:space="0" w:color="000000"/>
              <w:left w:val="single" w:sz="4" w:space="0" w:color="000000"/>
              <w:bottom w:val="single" w:sz="4" w:space="0" w:color="000000"/>
            </w:tcBorders>
            <w:shd w:val="clear" w:color="auto" w:fill="auto"/>
          </w:tcPr>
          <w:p w14:paraId="34930D3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11</w:t>
            </w:r>
          </w:p>
        </w:tc>
        <w:tc>
          <w:tcPr>
            <w:tcW w:w="1043" w:type="dxa"/>
            <w:tcBorders>
              <w:top w:val="single" w:sz="4" w:space="0" w:color="000000"/>
              <w:left w:val="single" w:sz="4" w:space="0" w:color="000000"/>
              <w:bottom w:val="single" w:sz="4" w:space="0" w:color="000000"/>
            </w:tcBorders>
            <w:shd w:val="clear" w:color="auto" w:fill="auto"/>
          </w:tcPr>
          <w:p w14:paraId="086E183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11</w:t>
            </w:r>
          </w:p>
        </w:tc>
        <w:tc>
          <w:tcPr>
            <w:tcW w:w="4903" w:type="dxa"/>
            <w:tcBorders>
              <w:top w:val="single" w:sz="4" w:space="0" w:color="000000"/>
              <w:left w:val="single" w:sz="4" w:space="0" w:color="000000"/>
              <w:bottom w:val="single" w:sz="4" w:space="0" w:color="000000"/>
            </w:tcBorders>
            <w:shd w:val="clear" w:color="auto" w:fill="auto"/>
          </w:tcPr>
          <w:p w14:paraId="02A318A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tc>
        <w:tc>
          <w:tcPr>
            <w:tcW w:w="3070" w:type="dxa"/>
            <w:tcBorders>
              <w:top w:val="single" w:sz="4" w:space="0" w:color="000000"/>
              <w:left w:val="single" w:sz="4" w:space="0" w:color="000000"/>
              <w:bottom w:val="single" w:sz="4" w:space="0" w:color="000000"/>
            </w:tcBorders>
            <w:shd w:val="clear" w:color="auto" w:fill="auto"/>
          </w:tcPr>
          <w:p w14:paraId="45F4592A"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Билборд существующий </w:t>
            </w:r>
          </w:p>
        </w:tc>
        <w:tc>
          <w:tcPr>
            <w:tcW w:w="1927" w:type="dxa"/>
            <w:tcBorders>
              <w:top w:val="single" w:sz="4" w:space="0" w:color="000000"/>
              <w:left w:val="single" w:sz="4" w:space="0" w:color="000000"/>
              <w:bottom w:val="single" w:sz="4" w:space="0" w:color="000000"/>
            </w:tcBorders>
            <w:shd w:val="clear" w:color="auto" w:fill="auto"/>
          </w:tcPr>
          <w:p w14:paraId="4A0D6C1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6х3</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FF871F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Двухстороннее информационное поле </w:t>
            </w:r>
          </w:p>
        </w:tc>
      </w:tr>
      <w:tr w:rsidR="003C1D3A" w:rsidRPr="003C1D3A" w14:paraId="5186FBE0" w14:textId="77777777" w:rsidTr="0019464C">
        <w:tc>
          <w:tcPr>
            <w:tcW w:w="1089" w:type="dxa"/>
            <w:tcBorders>
              <w:top w:val="single" w:sz="4" w:space="0" w:color="000000"/>
              <w:left w:val="single" w:sz="4" w:space="0" w:color="000000"/>
              <w:bottom w:val="single" w:sz="4" w:space="0" w:color="000000"/>
            </w:tcBorders>
            <w:shd w:val="clear" w:color="auto" w:fill="auto"/>
          </w:tcPr>
          <w:p w14:paraId="74218CA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12</w:t>
            </w:r>
          </w:p>
        </w:tc>
        <w:tc>
          <w:tcPr>
            <w:tcW w:w="1043" w:type="dxa"/>
            <w:tcBorders>
              <w:top w:val="single" w:sz="4" w:space="0" w:color="000000"/>
              <w:left w:val="single" w:sz="4" w:space="0" w:color="000000"/>
              <w:bottom w:val="single" w:sz="4" w:space="0" w:color="000000"/>
            </w:tcBorders>
            <w:shd w:val="clear" w:color="auto" w:fill="auto"/>
          </w:tcPr>
          <w:p w14:paraId="461EC84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12</w:t>
            </w:r>
          </w:p>
        </w:tc>
        <w:tc>
          <w:tcPr>
            <w:tcW w:w="4903" w:type="dxa"/>
            <w:tcBorders>
              <w:top w:val="single" w:sz="4" w:space="0" w:color="000000"/>
              <w:left w:val="single" w:sz="4" w:space="0" w:color="000000"/>
              <w:bottom w:val="single" w:sz="4" w:space="0" w:color="000000"/>
            </w:tcBorders>
            <w:shd w:val="clear" w:color="auto" w:fill="auto"/>
          </w:tcPr>
          <w:p w14:paraId="25F70AC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1164BE0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Почта России</w:t>
            </w:r>
          </w:p>
        </w:tc>
        <w:tc>
          <w:tcPr>
            <w:tcW w:w="3070" w:type="dxa"/>
            <w:tcBorders>
              <w:top w:val="single" w:sz="4" w:space="0" w:color="000000"/>
              <w:left w:val="single" w:sz="4" w:space="0" w:color="000000"/>
              <w:bottom w:val="single" w:sz="4" w:space="0" w:color="000000"/>
            </w:tcBorders>
            <w:shd w:val="clear" w:color="auto" w:fill="auto"/>
          </w:tcPr>
          <w:p w14:paraId="60DB98B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 планируемый</w:t>
            </w:r>
          </w:p>
        </w:tc>
        <w:tc>
          <w:tcPr>
            <w:tcW w:w="1927" w:type="dxa"/>
            <w:tcBorders>
              <w:top w:val="single" w:sz="4" w:space="0" w:color="000000"/>
              <w:left w:val="single" w:sz="4" w:space="0" w:color="000000"/>
              <w:bottom w:val="single" w:sz="4" w:space="0" w:color="000000"/>
            </w:tcBorders>
            <w:shd w:val="clear" w:color="auto" w:fill="auto"/>
          </w:tcPr>
          <w:p w14:paraId="637E93D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09F9DC5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5634C930" w14:textId="77777777" w:rsidTr="0019464C">
        <w:tc>
          <w:tcPr>
            <w:tcW w:w="1089" w:type="dxa"/>
            <w:tcBorders>
              <w:top w:val="single" w:sz="4" w:space="0" w:color="000000"/>
              <w:left w:val="single" w:sz="4" w:space="0" w:color="000000"/>
              <w:bottom w:val="single" w:sz="4" w:space="0" w:color="000000"/>
            </w:tcBorders>
            <w:shd w:val="clear" w:color="auto" w:fill="auto"/>
          </w:tcPr>
          <w:p w14:paraId="4279AD6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13</w:t>
            </w:r>
          </w:p>
        </w:tc>
        <w:tc>
          <w:tcPr>
            <w:tcW w:w="1043" w:type="dxa"/>
            <w:tcBorders>
              <w:top w:val="single" w:sz="4" w:space="0" w:color="000000"/>
              <w:left w:val="single" w:sz="4" w:space="0" w:color="000000"/>
              <w:bottom w:val="single" w:sz="4" w:space="0" w:color="000000"/>
            </w:tcBorders>
            <w:shd w:val="clear" w:color="auto" w:fill="auto"/>
          </w:tcPr>
          <w:p w14:paraId="50FDE08B"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13</w:t>
            </w:r>
          </w:p>
        </w:tc>
        <w:tc>
          <w:tcPr>
            <w:tcW w:w="4903" w:type="dxa"/>
            <w:tcBorders>
              <w:top w:val="single" w:sz="4" w:space="0" w:color="000000"/>
              <w:left w:val="single" w:sz="4" w:space="0" w:color="000000"/>
              <w:bottom w:val="single" w:sz="4" w:space="0" w:color="000000"/>
            </w:tcBorders>
            <w:shd w:val="clear" w:color="auto" w:fill="auto"/>
          </w:tcPr>
          <w:p w14:paraId="369C211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1EAD6A9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коммунальное хозяйство</w:t>
            </w:r>
          </w:p>
        </w:tc>
        <w:tc>
          <w:tcPr>
            <w:tcW w:w="3070" w:type="dxa"/>
            <w:tcBorders>
              <w:top w:val="single" w:sz="4" w:space="0" w:color="000000"/>
              <w:left w:val="single" w:sz="4" w:space="0" w:color="000000"/>
              <w:bottom w:val="single" w:sz="4" w:space="0" w:color="000000"/>
            </w:tcBorders>
            <w:shd w:val="clear" w:color="auto" w:fill="auto"/>
          </w:tcPr>
          <w:p w14:paraId="7DDEB50F"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w:t>
            </w:r>
          </w:p>
          <w:p w14:paraId="63D505F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планируемый</w:t>
            </w:r>
          </w:p>
        </w:tc>
        <w:tc>
          <w:tcPr>
            <w:tcW w:w="1927" w:type="dxa"/>
            <w:tcBorders>
              <w:top w:val="single" w:sz="4" w:space="0" w:color="000000"/>
              <w:left w:val="single" w:sz="4" w:space="0" w:color="000000"/>
              <w:bottom w:val="single" w:sz="4" w:space="0" w:color="000000"/>
            </w:tcBorders>
            <w:shd w:val="clear" w:color="auto" w:fill="auto"/>
          </w:tcPr>
          <w:p w14:paraId="7E52EF4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4EB378F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Двухстороннее информационное поле </w:t>
            </w:r>
          </w:p>
        </w:tc>
      </w:tr>
      <w:tr w:rsidR="003C1D3A" w:rsidRPr="003C1D3A" w14:paraId="7A7FCF98" w14:textId="77777777" w:rsidTr="0019464C">
        <w:tc>
          <w:tcPr>
            <w:tcW w:w="1089" w:type="dxa"/>
            <w:tcBorders>
              <w:top w:val="single" w:sz="4" w:space="0" w:color="000000"/>
              <w:left w:val="single" w:sz="4" w:space="0" w:color="000000"/>
              <w:bottom w:val="single" w:sz="4" w:space="0" w:color="000000"/>
            </w:tcBorders>
            <w:shd w:val="clear" w:color="auto" w:fill="auto"/>
          </w:tcPr>
          <w:p w14:paraId="4217236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14</w:t>
            </w:r>
          </w:p>
        </w:tc>
        <w:tc>
          <w:tcPr>
            <w:tcW w:w="1043" w:type="dxa"/>
            <w:tcBorders>
              <w:top w:val="single" w:sz="4" w:space="0" w:color="000000"/>
              <w:left w:val="single" w:sz="4" w:space="0" w:color="000000"/>
              <w:bottom w:val="single" w:sz="4" w:space="0" w:color="000000"/>
            </w:tcBorders>
            <w:shd w:val="clear" w:color="auto" w:fill="auto"/>
          </w:tcPr>
          <w:p w14:paraId="0CB5447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14</w:t>
            </w:r>
          </w:p>
        </w:tc>
        <w:tc>
          <w:tcPr>
            <w:tcW w:w="4903" w:type="dxa"/>
            <w:tcBorders>
              <w:top w:val="single" w:sz="4" w:space="0" w:color="000000"/>
              <w:left w:val="single" w:sz="4" w:space="0" w:color="000000"/>
              <w:bottom w:val="single" w:sz="4" w:space="0" w:color="000000"/>
            </w:tcBorders>
            <w:shd w:val="clear" w:color="auto" w:fill="auto"/>
          </w:tcPr>
          <w:p w14:paraId="211139B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2CE0E8B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ритуальные услуги «Вечность»</w:t>
            </w:r>
          </w:p>
        </w:tc>
        <w:tc>
          <w:tcPr>
            <w:tcW w:w="3070" w:type="dxa"/>
            <w:tcBorders>
              <w:top w:val="single" w:sz="4" w:space="0" w:color="000000"/>
              <w:left w:val="single" w:sz="4" w:space="0" w:color="000000"/>
              <w:bottom w:val="single" w:sz="4" w:space="0" w:color="000000"/>
            </w:tcBorders>
            <w:shd w:val="clear" w:color="auto" w:fill="auto"/>
          </w:tcPr>
          <w:p w14:paraId="4B4BB0C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стенд</w:t>
            </w:r>
          </w:p>
          <w:p w14:paraId="31C8CFE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существующий</w:t>
            </w:r>
          </w:p>
        </w:tc>
        <w:tc>
          <w:tcPr>
            <w:tcW w:w="1927" w:type="dxa"/>
            <w:tcBorders>
              <w:top w:val="single" w:sz="4" w:space="0" w:color="000000"/>
              <w:left w:val="single" w:sz="4" w:space="0" w:color="000000"/>
              <w:bottom w:val="single" w:sz="4" w:space="0" w:color="000000"/>
            </w:tcBorders>
            <w:shd w:val="clear" w:color="auto" w:fill="auto"/>
          </w:tcPr>
          <w:p w14:paraId="7FDBB69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1х3</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AF7AB9F"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1F36D01B" w14:textId="77777777" w:rsidTr="0019464C">
        <w:trPr>
          <w:trHeight w:val="570"/>
        </w:trPr>
        <w:tc>
          <w:tcPr>
            <w:tcW w:w="1089" w:type="dxa"/>
            <w:tcBorders>
              <w:top w:val="single" w:sz="4" w:space="0" w:color="000000"/>
              <w:left w:val="single" w:sz="4" w:space="0" w:color="000000"/>
              <w:bottom w:val="single" w:sz="4" w:space="0" w:color="000000"/>
            </w:tcBorders>
            <w:shd w:val="clear" w:color="auto" w:fill="auto"/>
          </w:tcPr>
          <w:p w14:paraId="144BFC7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15</w:t>
            </w:r>
          </w:p>
        </w:tc>
        <w:tc>
          <w:tcPr>
            <w:tcW w:w="1043" w:type="dxa"/>
            <w:tcBorders>
              <w:top w:val="single" w:sz="4" w:space="0" w:color="000000"/>
              <w:left w:val="single" w:sz="4" w:space="0" w:color="000000"/>
              <w:bottom w:val="single" w:sz="4" w:space="0" w:color="000000"/>
            </w:tcBorders>
            <w:shd w:val="clear" w:color="auto" w:fill="auto"/>
          </w:tcPr>
          <w:p w14:paraId="42206F9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15</w:t>
            </w:r>
          </w:p>
        </w:tc>
        <w:tc>
          <w:tcPr>
            <w:tcW w:w="4903" w:type="dxa"/>
            <w:tcBorders>
              <w:top w:val="single" w:sz="4" w:space="0" w:color="000000"/>
              <w:left w:val="single" w:sz="4" w:space="0" w:color="000000"/>
              <w:bottom w:val="single" w:sz="4" w:space="0" w:color="000000"/>
            </w:tcBorders>
            <w:shd w:val="clear" w:color="auto" w:fill="auto"/>
          </w:tcPr>
          <w:p w14:paraId="7164D27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с. Новая Малыкла, ул. Кооперативная  </w:t>
            </w:r>
          </w:p>
          <w:p w14:paraId="43EAC8F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СТО Еремеев</w:t>
            </w:r>
          </w:p>
        </w:tc>
        <w:tc>
          <w:tcPr>
            <w:tcW w:w="3070" w:type="dxa"/>
            <w:tcBorders>
              <w:top w:val="single" w:sz="4" w:space="0" w:color="000000"/>
              <w:left w:val="single" w:sz="4" w:space="0" w:color="000000"/>
              <w:bottom w:val="single" w:sz="4" w:space="0" w:color="000000"/>
            </w:tcBorders>
            <w:shd w:val="clear" w:color="auto" w:fill="auto"/>
          </w:tcPr>
          <w:p w14:paraId="212C8C5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w:t>
            </w:r>
          </w:p>
          <w:p w14:paraId="450FB81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существующий</w:t>
            </w:r>
          </w:p>
        </w:tc>
        <w:tc>
          <w:tcPr>
            <w:tcW w:w="1927" w:type="dxa"/>
            <w:tcBorders>
              <w:top w:val="single" w:sz="4" w:space="0" w:color="000000"/>
              <w:left w:val="single" w:sz="4" w:space="0" w:color="000000"/>
              <w:bottom w:val="single" w:sz="4" w:space="0" w:color="000000"/>
            </w:tcBorders>
            <w:shd w:val="clear" w:color="auto" w:fill="auto"/>
          </w:tcPr>
          <w:p w14:paraId="071570A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5C9019B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35229068" w14:textId="77777777" w:rsidTr="0019464C">
        <w:trPr>
          <w:trHeight w:val="285"/>
        </w:trPr>
        <w:tc>
          <w:tcPr>
            <w:tcW w:w="1089" w:type="dxa"/>
            <w:tcBorders>
              <w:top w:val="single" w:sz="4" w:space="0" w:color="000000"/>
              <w:left w:val="single" w:sz="4" w:space="0" w:color="000000"/>
              <w:bottom w:val="single" w:sz="4" w:space="0" w:color="000000"/>
            </w:tcBorders>
            <w:shd w:val="clear" w:color="auto" w:fill="auto"/>
          </w:tcPr>
          <w:p w14:paraId="14DA5AC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16</w:t>
            </w:r>
          </w:p>
        </w:tc>
        <w:tc>
          <w:tcPr>
            <w:tcW w:w="1043" w:type="dxa"/>
            <w:tcBorders>
              <w:top w:val="single" w:sz="4" w:space="0" w:color="000000"/>
              <w:left w:val="single" w:sz="4" w:space="0" w:color="000000"/>
              <w:bottom w:val="single" w:sz="4" w:space="0" w:color="000000"/>
            </w:tcBorders>
            <w:shd w:val="clear" w:color="auto" w:fill="auto"/>
          </w:tcPr>
          <w:p w14:paraId="17D8416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16</w:t>
            </w:r>
          </w:p>
        </w:tc>
        <w:tc>
          <w:tcPr>
            <w:tcW w:w="4903" w:type="dxa"/>
            <w:tcBorders>
              <w:top w:val="single" w:sz="4" w:space="0" w:color="000000"/>
              <w:left w:val="single" w:sz="4" w:space="0" w:color="000000"/>
              <w:bottom w:val="single" w:sz="4" w:space="0" w:color="000000"/>
            </w:tcBorders>
            <w:shd w:val="clear" w:color="auto" w:fill="auto"/>
          </w:tcPr>
          <w:p w14:paraId="5E51FB7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0A28BF0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электросети</w:t>
            </w:r>
          </w:p>
        </w:tc>
        <w:tc>
          <w:tcPr>
            <w:tcW w:w="3070" w:type="dxa"/>
            <w:tcBorders>
              <w:top w:val="single" w:sz="4" w:space="0" w:color="000000"/>
              <w:left w:val="single" w:sz="4" w:space="0" w:color="000000"/>
              <w:bottom w:val="single" w:sz="4" w:space="0" w:color="000000"/>
            </w:tcBorders>
            <w:shd w:val="clear" w:color="auto" w:fill="auto"/>
          </w:tcPr>
          <w:p w14:paraId="58361FC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w:t>
            </w:r>
          </w:p>
          <w:p w14:paraId="2F6CF44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планируемый</w:t>
            </w:r>
          </w:p>
        </w:tc>
        <w:tc>
          <w:tcPr>
            <w:tcW w:w="1927" w:type="dxa"/>
            <w:tcBorders>
              <w:top w:val="single" w:sz="4" w:space="0" w:color="000000"/>
              <w:left w:val="single" w:sz="4" w:space="0" w:color="000000"/>
              <w:bottom w:val="single" w:sz="4" w:space="0" w:color="000000"/>
            </w:tcBorders>
            <w:shd w:val="clear" w:color="auto" w:fill="auto"/>
          </w:tcPr>
          <w:p w14:paraId="01E3EE0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02E8EA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2E28AE82" w14:textId="77777777" w:rsidTr="0019464C">
        <w:tc>
          <w:tcPr>
            <w:tcW w:w="1089" w:type="dxa"/>
            <w:tcBorders>
              <w:top w:val="single" w:sz="4" w:space="0" w:color="000000"/>
              <w:left w:val="single" w:sz="4" w:space="0" w:color="000000"/>
              <w:bottom w:val="single" w:sz="4" w:space="0" w:color="000000"/>
            </w:tcBorders>
            <w:shd w:val="clear" w:color="auto" w:fill="auto"/>
          </w:tcPr>
          <w:p w14:paraId="0A0AAF1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17 </w:t>
            </w:r>
          </w:p>
        </w:tc>
        <w:tc>
          <w:tcPr>
            <w:tcW w:w="1043" w:type="dxa"/>
            <w:tcBorders>
              <w:top w:val="single" w:sz="4" w:space="0" w:color="000000"/>
              <w:left w:val="single" w:sz="4" w:space="0" w:color="000000"/>
              <w:bottom w:val="single" w:sz="4" w:space="0" w:color="000000"/>
            </w:tcBorders>
            <w:shd w:val="clear" w:color="auto" w:fill="auto"/>
          </w:tcPr>
          <w:p w14:paraId="56EAC503"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17 </w:t>
            </w:r>
          </w:p>
        </w:tc>
        <w:tc>
          <w:tcPr>
            <w:tcW w:w="4903" w:type="dxa"/>
            <w:tcBorders>
              <w:top w:val="single" w:sz="4" w:space="0" w:color="000000"/>
              <w:left w:val="single" w:sz="4" w:space="0" w:color="000000"/>
              <w:bottom w:val="single" w:sz="4" w:space="0" w:color="000000"/>
            </w:tcBorders>
            <w:shd w:val="clear" w:color="auto" w:fill="auto"/>
          </w:tcPr>
          <w:p w14:paraId="0794F9E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7942F4E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ЦРБ</w:t>
            </w:r>
          </w:p>
        </w:tc>
        <w:tc>
          <w:tcPr>
            <w:tcW w:w="3070" w:type="dxa"/>
            <w:tcBorders>
              <w:top w:val="single" w:sz="4" w:space="0" w:color="000000"/>
              <w:left w:val="single" w:sz="4" w:space="0" w:color="000000"/>
              <w:bottom w:val="single" w:sz="4" w:space="0" w:color="000000"/>
            </w:tcBorders>
            <w:shd w:val="clear" w:color="auto" w:fill="auto"/>
          </w:tcPr>
          <w:p w14:paraId="18B9CBF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w:t>
            </w:r>
          </w:p>
          <w:p w14:paraId="2AD25D0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планируемый</w:t>
            </w:r>
          </w:p>
        </w:tc>
        <w:tc>
          <w:tcPr>
            <w:tcW w:w="1927" w:type="dxa"/>
            <w:tcBorders>
              <w:top w:val="single" w:sz="4" w:space="0" w:color="000000"/>
              <w:left w:val="single" w:sz="4" w:space="0" w:color="000000"/>
              <w:bottom w:val="single" w:sz="4" w:space="0" w:color="000000"/>
            </w:tcBorders>
            <w:shd w:val="clear" w:color="auto" w:fill="auto"/>
          </w:tcPr>
          <w:p w14:paraId="6347CC6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5478823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6D88D414" w14:textId="77777777" w:rsidTr="0019464C">
        <w:tc>
          <w:tcPr>
            <w:tcW w:w="1089" w:type="dxa"/>
            <w:tcBorders>
              <w:top w:val="single" w:sz="4" w:space="0" w:color="000000"/>
              <w:left w:val="single" w:sz="4" w:space="0" w:color="000000"/>
              <w:bottom w:val="single" w:sz="4" w:space="0" w:color="000000"/>
            </w:tcBorders>
            <w:shd w:val="clear" w:color="auto" w:fill="auto"/>
          </w:tcPr>
          <w:p w14:paraId="69BB76FC"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18</w:t>
            </w:r>
          </w:p>
        </w:tc>
        <w:tc>
          <w:tcPr>
            <w:tcW w:w="1043" w:type="dxa"/>
            <w:tcBorders>
              <w:top w:val="single" w:sz="4" w:space="0" w:color="000000"/>
              <w:left w:val="single" w:sz="4" w:space="0" w:color="000000"/>
              <w:bottom w:val="single" w:sz="4" w:space="0" w:color="000000"/>
            </w:tcBorders>
            <w:shd w:val="clear" w:color="auto" w:fill="auto"/>
          </w:tcPr>
          <w:p w14:paraId="57D07F8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18</w:t>
            </w:r>
          </w:p>
        </w:tc>
        <w:tc>
          <w:tcPr>
            <w:tcW w:w="4903" w:type="dxa"/>
            <w:tcBorders>
              <w:top w:val="single" w:sz="4" w:space="0" w:color="000000"/>
              <w:left w:val="single" w:sz="4" w:space="0" w:color="000000"/>
              <w:bottom w:val="single" w:sz="4" w:space="0" w:color="000000"/>
            </w:tcBorders>
            <w:shd w:val="clear" w:color="auto" w:fill="auto"/>
          </w:tcPr>
          <w:p w14:paraId="74B86F85"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629B449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АЗС</w:t>
            </w:r>
          </w:p>
        </w:tc>
        <w:tc>
          <w:tcPr>
            <w:tcW w:w="3070" w:type="dxa"/>
            <w:tcBorders>
              <w:top w:val="single" w:sz="4" w:space="0" w:color="000000"/>
              <w:left w:val="single" w:sz="4" w:space="0" w:color="000000"/>
              <w:bottom w:val="single" w:sz="4" w:space="0" w:color="000000"/>
            </w:tcBorders>
            <w:shd w:val="clear" w:color="auto" w:fill="auto"/>
          </w:tcPr>
          <w:p w14:paraId="79A337AF"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Информационный указатель</w:t>
            </w:r>
          </w:p>
          <w:p w14:paraId="059C24D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планируемый</w:t>
            </w:r>
          </w:p>
        </w:tc>
        <w:tc>
          <w:tcPr>
            <w:tcW w:w="1927" w:type="dxa"/>
            <w:tcBorders>
              <w:top w:val="single" w:sz="4" w:space="0" w:color="000000"/>
              <w:left w:val="single" w:sz="4" w:space="0" w:color="000000"/>
              <w:bottom w:val="single" w:sz="4" w:space="0" w:color="000000"/>
            </w:tcBorders>
            <w:shd w:val="clear" w:color="auto" w:fill="auto"/>
          </w:tcPr>
          <w:p w14:paraId="523D43A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13598D2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762A60FD" w14:textId="77777777" w:rsidTr="0019464C">
        <w:tc>
          <w:tcPr>
            <w:tcW w:w="1089" w:type="dxa"/>
            <w:tcBorders>
              <w:top w:val="single" w:sz="4" w:space="0" w:color="000000"/>
              <w:left w:val="single" w:sz="4" w:space="0" w:color="000000"/>
              <w:bottom w:val="single" w:sz="4" w:space="0" w:color="000000"/>
            </w:tcBorders>
            <w:shd w:val="clear" w:color="auto" w:fill="auto"/>
          </w:tcPr>
          <w:p w14:paraId="353CE4F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19</w:t>
            </w:r>
          </w:p>
        </w:tc>
        <w:tc>
          <w:tcPr>
            <w:tcW w:w="1043" w:type="dxa"/>
            <w:tcBorders>
              <w:top w:val="single" w:sz="4" w:space="0" w:color="000000"/>
              <w:left w:val="single" w:sz="4" w:space="0" w:color="000000"/>
              <w:bottom w:val="single" w:sz="4" w:space="0" w:color="000000"/>
            </w:tcBorders>
            <w:shd w:val="clear" w:color="auto" w:fill="auto"/>
          </w:tcPr>
          <w:p w14:paraId="7C28F8E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19</w:t>
            </w:r>
          </w:p>
        </w:tc>
        <w:tc>
          <w:tcPr>
            <w:tcW w:w="4903" w:type="dxa"/>
            <w:tcBorders>
              <w:top w:val="single" w:sz="4" w:space="0" w:color="000000"/>
              <w:left w:val="single" w:sz="4" w:space="0" w:color="000000"/>
              <w:bottom w:val="single" w:sz="4" w:space="0" w:color="000000"/>
            </w:tcBorders>
            <w:shd w:val="clear" w:color="auto" w:fill="auto"/>
          </w:tcPr>
          <w:p w14:paraId="4AE1849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48A88A9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Агротехснаб</w:t>
            </w:r>
          </w:p>
        </w:tc>
        <w:tc>
          <w:tcPr>
            <w:tcW w:w="3070" w:type="dxa"/>
            <w:tcBorders>
              <w:top w:val="single" w:sz="4" w:space="0" w:color="000000"/>
              <w:left w:val="single" w:sz="4" w:space="0" w:color="000000"/>
              <w:bottom w:val="single" w:sz="4" w:space="0" w:color="000000"/>
            </w:tcBorders>
            <w:shd w:val="clear" w:color="auto" w:fill="auto"/>
          </w:tcPr>
          <w:p w14:paraId="04D8C43B"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w:t>
            </w:r>
          </w:p>
          <w:p w14:paraId="0AECBFF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существующий</w:t>
            </w:r>
          </w:p>
        </w:tc>
        <w:tc>
          <w:tcPr>
            <w:tcW w:w="1927" w:type="dxa"/>
            <w:tcBorders>
              <w:top w:val="single" w:sz="4" w:space="0" w:color="000000"/>
              <w:left w:val="single" w:sz="4" w:space="0" w:color="000000"/>
              <w:bottom w:val="single" w:sz="4" w:space="0" w:color="000000"/>
            </w:tcBorders>
            <w:shd w:val="clear" w:color="auto" w:fill="auto"/>
          </w:tcPr>
          <w:p w14:paraId="378D0082"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3759414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51809F00" w14:textId="77777777" w:rsidTr="0019464C">
        <w:tc>
          <w:tcPr>
            <w:tcW w:w="1089" w:type="dxa"/>
            <w:tcBorders>
              <w:top w:val="single" w:sz="4" w:space="0" w:color="000000"/>
              <w:left w:val="single" w:sz="4" w:space="0" w:color="000000"/>
              <w:bottom w:val="single" w:sz="4" w:space="0" w:color="000000"/>
            </w:tcBorders>
            <w:shd w:val="clear" w:color="auto" w:fill="auto"/>
          </w:tcPr>
          <w:p w14:paraId="52D7B11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20</w:t>
            </w:r>
          </w:p>
        </w:tc>
        <w:tc>
          <w:tcPr>
            <w:tcW w:w="1043" w:type="dxa"/>
            <w:tcBorders>
              <w:top w:val="single" w:sz="4" w:space="0" w:color="000000"/>
              <w:left w:val="single" w:sz="4" w:space="0" w:color="000000"/>
              <w:bottom w:val="single" w:sz="4" w:space="0" w:color="000000"/>
            </w:tcBorders>
            <w:shd w:val="clear" w:color="auto" w:fill="auto"/>
          </w:tcPr>
          <w:p w14:paraId="37B1777A"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20</w:t>
            </w:r>
          </w:p>
        </w:tc>
        <w:tc>
          <w:tcPr>
            <w:tcW w:w="4903" w:type="dxa"/>
            <w:tcBorders>
              <w:top w:val="single" w:sz="4" w:space="0" w:color="000000"/>
              <w:left w:val="single" w:sz="4" w:space="0" w:color="000000"/>
              <w:bottom w:val="single" w:sz="4" w:space="0" w:color="000000"/>
            </w:tcBorders>
            <w:shd w:val="clear" w:color="auto" w:fill="auto"/>
          </w:tcPr>
          <w:p w14:paraId="2E415F09"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1CE79C56"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пункт приема металлолома</w:t>
            </w:r>
          </w:p>
        </w:tc>
        <w:tc>
          <w:tcPr>
            <w:tcW w:w="3070" w:type="dxa"/>
            <w:tcBorders>
              <w:top w:val="single" w:sz="4" w:space="0" w:color="000000"/>
              <w:left w:val="single" w:sz="4" w:space="0" w:color="000000"/>
              <w:bottom w:val="single" w:sz="4" w:space="0" w:color="000000"/>
            </w:tcBorders>
            <w:shd w:val="clear" w:color="auto" w:fill="auto"/>
          </w:tcPr>
          <w:p w14:paraId="7C654E5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w:t>
            </w:r>
          </w:p>
          <w:p w14:paraId="557AEA7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планируемый </w:t>
            </w:r>
          </w:p>
        </w:tc>
        <w:tc>
          <w:tcPr>
            <w:tcW w:w="1927" w:type="dxa"/>
            <w:tcBorders>
              <w:top w:val="single" w:sz="4" w:space="0" w:color="000000"/>
              <w:left w:val="single" w:sz="4" w:space="0" w:color="000000"/>
              <w:bottom w:val="single" w:sz="4" w:space="0" w:color="000000"/>
            </w:tcBorders>
            <w:shd w:val="clear" w:color="auto" w:fill="auto"/>
          </w:tcPr>
          <w:p w14:paraId="6781E478"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1х1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D26B87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Двухстороннее информационное поле</w:t>
            </w:r>
          </w:p>
        </w:tc>
      </w:tr>
      <w:tr w:rsidR="003C1D3A" w:rsidRPr="003C1D3A" w14:paraId="1F6F9300" w14:textId="77777777" w:rsidTr="0019464C">
        <w:tc>
          <w:tcPr>
            <w:tcW w:w="1089" w:type="dxa"/>
            <w:tcBorders>
              <w:top w:val="single" w:sz="4" w:space="0" w:color="000000"/>
              <w:left w:val="single" w:sz="4" w:space="0" w:color="000000"/>
              <w:bottom w:val="single" w:sz="4" w:space="0" w:color="000000"/>
            </w:tcBorders>
            <w:shd w:val="clear" w:color="auto" w:fill="auto"/>
          </w:tcPr>
          <w:p w14:paraId="4E60AC20"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21</w:t>
            </w:r>
          </w:p>
        </w:tc>
        <w:tc>
          <w:tcPr>
            <w:tcW w:w="1043" w:type="dxa"/>
            <w:tcBorders>
              <w:top w:val="single" w:sz="4" w:space="0" w:color="000000"/>
              <w:left w:val="single" w:sz="4" w:space="0" w:color="000000"/>
              <w:bottom w:val="single" w:sz="4" w:space="0" w:color="000000"/>
            </w:tcBorders>
            <w:shd w:val="clear" w:color="auto" w:fill="auto"/>
          </w:tcPr>
          <w:p w14:paraId="6DB81B64"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 21</w:t>
            </w:r>
          </w:p>
        </w:tc>
        <w:tc>
          <w:tcPr>
            <w:tcW w:w="4903" w:type="dxa"/>
            <w:tcBorders>
              <w:top w:val="single" w:sz="4" w:space="0" w:color="000000"/>
              <w:left w:val="single" w:sz="4" w:space="0" w:color="000000"/>
              <w:bottom w:val="single" w:sz="4" w:space="0" w:color="000000"/>
            </w:tcBorders>
            <w:shd w:val="clear" w:color="auto" w:fill="auto"/>
          </w:tcPr>
          <w:p w14:paraId="4AFFCE6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с. Новая Малыкла, ул. Кооперативная</w:t>
            </w:r>
          </w:p>
          <w:p w14:paraId="529D2D3D"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выездной знак</w:t>
            </w:r>
          </w:p>
        </w:tc>
        <w:tc>
          <w:tcPr>
            <w:tcW w:w="3070" w:type="dxa"/>
            <w:tcBorders>
              <w:top w:val="single" w:sz="4" w:space="0" w:color="000000"/>
              <w:left w:val="single" w:sz="4" w:space="0" w:color="000000"/>
              <w:bottom w:val="single" w:sz="4" w:space="0" w:color="000000"/>
            </w:tcBorders>
            <w:shd w:val="clear" w:color="auto" w:fill="auto"/>
          </w:tcPr>
          <w:p w14:paraId="72DD5A5E"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Информационный указатель</w:t>
            </w:r>
          </w:p>
          <w:p w14:paraId="30E0C6DA"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существующий </w:t>
            </w:r>
          </w:p>
        </w:tc>
        <w:tc>
          <w:tcPr>
            <w:tcW w:w="1927" w:type="dxa"/>
            <w:tcBorders>
              <w:top w:val="single" w:sz="4" w:space="0" w:color="000000"/>
              <w:left w:val="single" w:sz="4" w:space="0" w:color="000000"/>
              <w:bottom w:val="single" w:sz="4" w:space="0" w:color="000000"/>
            </w:tcBorders>
            <w:shd w:val="clear" w:color="auto" w:fill="auto"/>
          </w:tcPr>
          <w:p w14:paraId="3A397907"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1х2,5</w:t>
            </w:r>
          </w:p>
          <w:p w14:paraId="49E4E798" w14:textId="77777777" w:rsidR="003C1D3A" w:rsidRPr="003C1D3A" w:rsidRDefault="003C1D3A" w:rsidP="003C1D3A">
            <w:pPr>
              <w:widowControl/>
              <w:suppressAutoHyphens/>
              <w:overflowPunct/>
              <w:spacing w:line="100" w:lineRule="atLeast"/>
              <w:jc w:val="center"/>
              <w:rPr>
                <w:rFonts w:eastAsia="Times New Roman" w:cs="Times New Roman"/>
                <w:color w:val="auto"/>
                <w:sz w:val="22"/>
                <w:szCs w:val="22"/>
                <w:lang w:eastAsia="ru-RU" w:bidi="ar-SA"/>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6D959B31" w14:textId="77777777" w:rsidR="003C1D3A" w:rsidRPr="003C1D3A" w:rsidRDefault="003C1D3A" w:rsidP="003C1D3A">
            <w:pPr>
              <w:widowControl/>
              <w:suppressAutoHyphens/>
              <w:overflowPunct/>
              <w:spacing w:line="100" w:lineRule="atLeast"/>
              <w:jc w:val="center"/>
              <w:rPr>
                <w:rFonts w:ascii="Calibri" w:eastAsia="Calibri" w:hAnsi="Calibri" w:cs="Calibri"/>
                <w:color w:val="auto"/>
                <w:sz w:val="22"/>
                <w:szCs w:val="22"/>
                <w:lang w:bidi="ar-SA"/>
              </w:rPr>
            </w:pPr>
            <w:r w:rsidRPr="003C1D3A">
              <w:rPr>
                <w:rFonts w:eastAsia="Times New Roman" w:cs="Times New Roman"/>
                <w:color w:val="auto"/>
                <w:sz w:val="22"/>
                <w:szCs w:val="22"/>
                <w:lang w:eastAsia="ru-RU" w:bidi="ar-SA"/>
              </w:rPr>
              <w:t xml:space="preserve">Двухстороннее информационное поле </w:t>
            </w:r>
          </w:p>
        </w:tc>
      </w:tr>
    </w:tbl>
    <w:p w14:paraId="16672591" w14:textId="77777777" w:rsidR="003C1D3A" w:rsidRPr="003C1D3A" w:rsidRDefault="003C1D3A" w:rsidP="003C1D3A">
      <w:pPr>
        <w:widowControl/>
        <w:suppressAutoHyphens/>
        <w:overflowPunct/>
        <w:spacing w:after="200" w:line="276" w:lineRule="auto"/>
        <w:ind w:firstLine="709"/>
        <w:jc w:val="center"/>
        <w:rPr>
          <w:rFonts w:ascii="Calibri" w:eastAsia="Calibri" w:hAnsi="Calibri" w:cs="Calibri"/>
          <w:b/>
          <w:color w:val="auto"/>
          <w:sz w:val="28"/>
          <w:szCs w:val="28"/>
          <w:lang w:bidi="ar-SA"/>
        </w:rPr>
      </w:pPr>
    </w:p>
    <w:p w14:paraId="0E18F8DB" w14:textId="77777777" w:rsidR="003C1D3A" w:rsidRPr="003C1D3A" w:rsidRDefault="003C1D3A" w:rsidP="003C1D3A">
      <w:pPr>
        <w:widowControl/>
        <w:suppressLineNumbers/>
        <w:suppressAutoHyphens/>
        <w:overflowPunct/>
        <w:spacing w:before="120" w:after="120" w:line="192" w:lineRule="auto"/>
        <w:ind w:firstLine="567"/>
        <w:jc w:val="center"/>
        <w:rPr>
          <w:rFonts w:ascii="Calibri" w:eastAsia="Calibri" w:hAnsi="Calibri" w:cs="Mangal"/>
          <w:i/>
          <w:iCs/>
          <w:color w:val="auto"/>
          <w:lang w:bidi="ar-SA"/>
        </w:rPr>
      </w:pPr>
      <w:r w:rsidRPr="003C1D3A">
        <w:rPr>
          <w:rFonts w:ascii="Calibri" w:eastAsia="Calibri" w:hAnsi="Calibri" w:cs="Calibri"/>
          <w:i/>
          <w:iCs/>
          <w:color w:val="auto"/>
          <w:lang w:bidi="ar-SA"/>
        </w:rPr>
        <w:t xml:space="preserve">    </w:t>
      </w:r>
      <w:r w:rsidRPr="003C1D3A">
        <w:rPr>
          <w:rFonts w:ascii="Calibri" w:eastAsia="Calibri" w:hAnsi="Calibri" w:cs="Calibri"/>
          <w:b/>
          <w:bCs/>
          <w:i/>
          <w:iCs/>
          <w:color w:val="auto"/>
          <w:lang w:bidi="ar-SA"/>
        </w:rPr>
        <w:t xml:space="preserve"> </w:t>
      </w:r>
    </w:p>
    <w:p w14:paraId="6F0FA07A" w14:textId="77777777" w:rsidR="003C1D3A" w:rsidRPr="003C1D3A" w:rsidRDefault="003C1D3A" w:rsidP="003C1D3A">
      <w:pPr>
        <w:widowControl/>
        <w:suppressLineNumbers/>
        <w:suppressAutoHyphens/>
        <w:overflowPunct/>
        <w:spacing w:before="120" w:after="120" w:line="192" w:lineRule="auto"/>
        <w:ind w:firstLine="567"/>
        <w:jc w:val="center"/>
        <w:rPr>
          <w:rFonts w:ascii="Calibri" w:eastAsia="Calibri" w:hAnsi="Calibri" w:cs="Mangal"/>
          <w:i/>
          <w:iCs/>
          <w:color w:val="auto"/>
          <w:lang w:bidi="ar-SA"/>
        </w:rPr>
      </w:pPr>
    </w:p>
    <w:p w14:paraId="458C6DFE" w14:textId="77777777" w:rsidR="003C1D3A" w:rsidRPr="003C1D3A" w:rsidRDefault="003C1D3A" w:rsidP="003C1D3A">
      <w:pPr>
        <w:widowControl/>
        <w:suppressLineNumbers/>
        <w:suppressAutoHyphens/>
        <w:overflowPunct/>
        <w:spacing w:before="120" w:after="120" w:line="192" w:lineRule="auto"/>
        <w:ind w:firstLine="567"/>
        <w:jc w:val="center"/>
        <w:rPr>
          <w:rFonts w:ascii="Calibri" w:eastAsia="Calibri" w:hAnsi="Calibri" w:cs="Mangal"/>
          <w:i/>
          <w:iCs/>
          <w:color w:val="auto"/>
          <w:lang w:bidi="ar-SA"/>
        </w:rPr>
      </w:pPr>
    </w:p>
    <w:p w14:paraId="3739CAD6" w14:textId="223AD795" w:rsidR="00947517" w:rsidRDefault="00947517">
      <w:pPr>
        <w:pStyle w:val="aa"/>
        <w:tabs>
          <w:tab w:val="left" w:pos="1185"/>
        </w:tabs>
        <w:spacing w:before="0" w:after="0" w:line="192" w:lineRule="auto"/>
        <w:ind w:firstLine="567"/>
        <w:jc w:val="center"/>
        <w:rPr>
          <w:i w:val="0"/>
        </w:rPr>
      </w:pPr>
    </w:p>
    <w:p w14:paraId="466D35F0" w14:textId="66BB049D" w:rsidR="0019464C" w:rsidRDefault="0019464C">
      <w:pPr>
        <w:pStyle w:val="aa"/>
        <w:tabs>
          <w:tab w:val="left" w:pos="1185"/>
        </w:tabs>
        <w:spacing w:before="0" w:after="0" w:line="192" w:lineRule="auto"/>
        <w:ind w:firstLine="567"/>
        <w:jc w:val="center"/>
        <w:rPr>
          <w:i w:val="0"/>
        </w:rPr>
      </w:pPr>
    </w:p>
    <w:p w14:paraId="2FACDF5E" w14:textId="1601D4F2" w:rsidR="0019464C" w:rsidRDefault="0019464C">
      <w:pPr>
        <w:pStyle w:val="aa"/>
        <w:tabs>
          <w:tab w:val="left" w:pos="1185"/>
        </w:tabs>
        <w:spacing w:before="0" w:after="0" w:line="192" w:lineRule="auto"/>
        <w:ind w:firstLine="567"/>
        <w:jc w:val="center"/>
        <w:rPr>
          <w:i w:val="0"/>
        </w:rPr>
      </w:pPr>
    </w:p>
    <w:p w14:paraId="5F52F971" w14:textId="0D38405E" w:rsidR="0019464C" w:rsidRDefault="0019464C">
      <w:pPr>
        <w:pStyle w:val="aa"/>
        <w:tabs>
          <w:tab w:val="left" w:pos="1185"/>
        </w:tabs>
        <w:spacing w:before="0" w:after="0" w:line="192" w:lineRule="auto"/>
        <w:ind w:firstLine="567"/>
        <w:jc w:val="center"/>
        <w:rPr>
          <w:i w:val="0"/>
        </w:rPr>
      </w:pPr>
    </w:p>
    <w:p w14:paraId="420A013B" w14:textId="14DE1F49" w:rsidR="0019464C" w:rsidRDefault="0019464C">
      <w:pPr>
        <w:pStyle w:val="aa"/>
        <w:tabs>
          <w:tab w:val="left" w:pos="1185"/>
        </w:tabs>
        <w:spacing w:before="0" w:after="0" w:line="192" w:lineRule="auto"/>
        <w:ind w:firstLine="567"/>
        <w:jc w:val="center"/>
        <w:rPr>
          <w:i w:val="0"/>
        </w:rPr>
      </w:pPr>
    </w:p>
    <w:p w14:paraId="2862E7BF" w14:textId="75615503" w:rsidR="0019464C" w:rsidRDefault="0019464C">
      <w:pPr>
        <w:pStyle w:val="aa"/>
        <w:tabs>
          <w:tab w:val="left" w:pos="1185"/>
        </w:tabs>
        <w:spacing w:before="0" w:after="0" w:line="192" w:lineRule="auto"/>
        <w:ind w:firstLine="567"/>
        <w:jc w:val="center"/>
        <w:rPr>
          <w:i w:val="0"/>
        </w:rPr>
      </w:pPr>
    </w:p>
    <w:p w14:paraId="320750FF" w14:textId="5DBB18AF" w:rsidR="0019464C" w:rsidRDefault="0019464C">
      <w:pPr>
        <w:pStyle w:val="aa"/>
        <w:tabs>
          <w:tab w:val="left" w:pos="1185"/>
        </w:tabs>
        <w:spacing w:before="0" w:after="0" w:line="192" w:lineRule="auto"/>
        <w:ind w:firstLine="567"/>
        <w:jc w:val="center"/>
        <w:rPr>
          <w:i w:val="0"/>
        </w:rPr>
      </w:pPr>
    </w:p>
    <w:p w14:paraId="6DAEC771" w14:textId="65261A08" w:rsidR="0019464C" w:rsidRDefault="0019464C">
      <w:pPr>
        <w:pStyle w:val="aa"/>
        <w:tabs>
          <w:tab w:val="left" w:pos="1185"/>
        </w:tabs>
        <w:spacing w:before="0" w:after="0" w:line="192" w:lineRule="auto"/>
        <w:ind w:firstLine="567"/>
        <w:jc w:val="center"/>
        <w:rPr>
          <w:i w:val="0"/>
        </w:rPr>
      </w:pPr>
    </w:p>
    <w:p w14:paraId="01C198F9" w14:textId="7B1649CB" w:rsidR="0019464C" w:rsidRDefault="0019464C">
      <w:pPr>
        <w:pStyle w:val="aa"/>
        <w:tabs>
          <w:tab w:val="left" w:pos="1185"/>
        </w:tabs>
        <w:spacing w:before="0" w:after="0" w:line="192" w:lineRule="auto"/>
        <w:ind w:firstLine="567"/>
        <w:jc w:val="center"/>
        <w:rPr>
          <w:i w:val="0"/>
        </w:rPr>
      </w:pPr>
    </w:p>
    <w:p w14:paraId="2119D993" w14:textId="77BCAB4C" w:rsidR="0019464C" w:rsidRDefault="0019464C">
      <w:pPr>
        <w:pStyle w:val="aa"/>
        <w:tabs>
          <w:tab w:val="left" w:pos="1185"/>
        </w:tabs>
        <w:spacing w:before="0" w:after="0" w:line="192" w:lineRule="auto"/>
        <w:ind w:firstLine="567"/>
        <w:jc w:val="center"/>
        <w:rPr>
          <w:i w:val="0"/>
        </w:rPr>
      </w:pPr>
    </w:p>
    <w:p w14:paraId="1C048D14" w14:textId="75A50584" w:rsidR="0019464C" w:rsidRDefault="0019464C">
      <w:pPr>
        <w:pStyle w:val="aa"/>
        <w:tabs>
          <w:tab w:val="left" w:pos="1185"/>
        </w:tabs>
        <w:spacing w:before="0" w:after="0" w:line="192" w:lineRule="auto"/>
        <w:ind w:firstLine="567"/>
        <w:jc w:val="center"/>
        <w:rPr>
          <w:i w:val="0"/>
        </w:rPr>
      </w:pPr>
    </w:p>
    <w:p w14:paraId="56D17D35" w14:textId="3DBD3598" w:rsidR="0019464C" w:rsidRDefault="0019464C">
      <w:pPr>
        <w:pStyle w:val="aa"/>
        <w:tabs>
          <w:tab w:val="left" w:pos="1185"/>
        </w:tabs>
        <w:spacing w:before="0" w:after="0" w:line="192" w:lineRule="auto"/>
        <w:ind w:firstLine="567"/>
        <w:jc w:val="center"/>
        <w:rPr>
          <w:i w:val="0"/>
        </w:rPr>
      </w:pPr>
    </w:p>
    <w:p w14:paraId="1EBDCBCE" w14:textId="72407187" w:rsidR="0019464C" w:rsidRDefault="0019464C">
      <w:pPr>
        <w:pStyle w:val="aa"/>
        <w:tabs>
          <w:tab w:val="left" w:pos="1185"/>
        </w:tabs>
        <w:spacing w:before="0" w:after="0" w:line="192" w:lineRule="auto"/>
        <w:ind w:firstLine="567"/>
        <w:jc w:val="center"/>
        <w:rPr>
          <w:i w:val="0"/>
        </w:rPr>
      </w:pPr>
    </w:p>
    <w:p w14:paraId="2D504420" w14:textId="7B5251AB" w:rsidR="0019464C" w:rsidRDefault="0019464C">
      <w:pPr>
        <w:pStyle w:val="aa"/>
        <w:tabs>
          <w:tab w:val="left" w:pos="1185"/>
        </w:tabs>
        <w:spacing w:before="0" w:after="0" w:line="192" w:lineRule="auto"/>
        <w:ind w:firstLine="567"/>
        <w:jc w:val="center"/>
        <w:rPr>
          <w:i w:val="0"/>
        </w:rPr>
      </w:pPr>
    </w:p>
    <w:p w14:paraId="2014095B" w14:textId="7D0A6347" w:rsidR="0019464C" w:rsidRDefault="0019464C">
      <w:pPr>
        <w:pStyle w:val="aa"/>
        <w:tabs>
          <w:tab w:val="left" w:pos="1185"/>
        </w:tabs>
        <w:spacing w:before="0" w:after="0" w:line="192" w:lineRule="auto"/>
        <w:ind w:firstLine="567"/>
        <w:jc w:val="center"/>
        <w:rPr>
          <w:i w:val="0"/>
        </w:rPr>
      </w:pPr>
    </w:p>
    <w:p w14:paraId="128F9155" w14:textId="28C72B25" w:rsidR="0019464C" w:rsidRDefault="0019464C">
      <w:pPr>
        <w:pStyle w:val="aa"/>
        <w:tabs>
          <w:tab w:val="left" w:pos="1185"/>
        </w:tabs>
        <w:spacing w:before="0" w:after="0" w:line="192" w:lineRule="auto"/>
        <w:ind w:firstLine="567"/>
        <w:jc w:val="center"/>
        <w:rPr>
          <w:i w:val="0"/>
        </w:rPr>
      </w:pPr>
    </w:p>
    <w:p w14:paraId="7BCEE5EE" w14:textId="4B57E434" w:rsidR="0019464C" w:rsidRDefault="0019464C">
      <w:pPr>
        <w:pStyle w:val="aa"/>
        <w:tabs>
          <w:tab w:val="left" w:pos="1185"/>
        </w:tabs>
        <w:spacing w:before="0" w:after="0" w:line="192" w:lineRule="auto"/>
        <w:ind w:firstLine="567"/>
        <w:jc w:val="center"/>
        <w:rPr>
          <w:i w:val="0"/>
        </w:rPr>
      </w:pPr>
    </w:p>
    <w:p w14:paraId="05DA8BC4" w14:textId="2C308EC2" w:rsidR="0019464C" w:rsidRDefault="0019464C">
      <w:pPr>
        <w:pStyle w:val="aa"/>
        <w:tabs>
          <w:tab w:val="left" w:pos="1185"/>
        </w:tabs>
        <w:spacing w:before="0" w:after="0" w:line="192" w:lineRule="auto"/>
        <w:ind w:firstLine="567"/>
        <w:jc w:val="center"/>
        <w:rPr>
          <w:i w:val="0"/>
        </w:rPr>
      </w:pPr>
    </w:p>
    <w:p w14:paraId="5DE176ED" w14:textId="2D9C42C2" w:rsidR="0019464C" w:rsidRDefault="0019464C">
      <w:pPr>
        <w:pStyle w:val="aa"/>
        <w:tabs>
          <w:tab w:val="left" w:pos="1185"/>
        </w:tabs>
        <w:spacing w:before="0" w:after="0" w:line="192" w:lineRule="auto"/>
        <w:ind w:firstLine="567"/>
        <w:jc w:val="center"/>
        <w:rPr>
          <w:i w:val="0"/>
        </w:rPr>
      </w:pPr>
    </w:p>
    <w:p w14:paraId="5EB9CC17" w14:textId="18D7705D" w:rsidR="0019464C" w:rsidRDefault="0019464C">
      <w:pPr>
        <w:pStyle w:val="aa"/>
        <w:tabs>
          <w:tab w:val="left" w:pos="1185"/>
        </w:tabs>
        <w:spacing w:before="0" w:after="0" w:line="192" w:lineRule="auto"/>
        <w:ind w:firstLine="567"/>
        <w:jc w:val="center"/>
        <w:rPr>
          <w:i w:val="0"/>
        </w:rPr>
      </w:pPr>
    </w:p>
    <w:p w14:paraId="1BFE69BE" w14:textId="0A2B5C38" w:rsidR="0019464C" w:rsidRDefault="0019464C">
      <w:pPr>
        <w:pStyle w:val="aa"/>
        <w:tabs>
          <w:tab w:val="left" w:pos="1185"/>
        </w:tabs>
        <w:spacing w:before="0" w:after="0" w:line="192" w:lineRule="auto"/>
        <w:ind w:firstLine="567"/>
        <w:jc w:val="center"/>
        <w:rPr>
          <w:i w:val="0"/>
        </w:rPr>
      </w:pPr>
    </w:p>
    <w:p w14:paraId="3C7D7AAE" w14:textId="77777777" w:rsidR="0019464C" w:rsidRDefault="0019464C">
      <w:pPr>
        <w:pStyle w:val="aa"/>
        <w:tabs>
          <w:tab w:val="left" w:pos="1185"/>
        </w:tabs>
        <w:spacing w:before="0" w:after="0" w:line="192" w:lineRule="auto"/>
        <w:ind w:firstLine="567"/>
        <w:jc w:val="center"/>
        <w:rPr>
          <w:i w:val="0"/>
        </w:rPr>
      </w:pPr>
    </w:p>
    <w:p w14:paraId="0EC81D95" w14:textId="2E238F42" w:rsidR="0019464C" w:rsidRDefault="0019464C">
      <w:pPr>
        <w:pStyle w:val="aa"/>
        <w:tabs>
          <w:tab w:val="left" w:pos="1185"/>
        </w:tabs>
        <w:spacing w:before="0" w:after="0" w:line="192" w:lineRule="auto"/>
        <w:ind w:firstLine="567"/>
        <w:jc w:val="center"/>
        <w:rPr>
          <w:i w:val="0"/>
        </w:rPr>
      </w:pPr>
    </w:p>
    <w:p w14:paraId="0C1C95C1" w14:textId="77777777" w:rsidR="0019464C" w:rsidRPr="0019464C" w:rsidRDefault="0019464C" w:rsidP="0019464C">
      <w:pPr>
        <w:widowControl/>
        <w:suppressLineNumbers/>
        <w:suppressAutoHyphens/>
        <w:overflowPunct/>
        <w:spacing w:before="120" w:after="120" w:line="276" w:lineRule="auto"/>
        <w:rPr>
          <w:rFonts w:ascii="Calibri" w:eastAsia="Calibri" w:hAnsi="Calibri" w:cs="Mangal"/>
          <w:i/>
          <w:iCs/>
          <w:color w:val="auto"/>
          <w:lang w:bidi="ar-SA"/>
        </w:rPr>
      </w:pPr>
      <w:r w:rsidRPr="0019464C">
        <w:rPr>
          <w:rFonts w:ascii="Calibri" w:eastAsia="Calibri" w:hAnsi="Calibri" w:cs="Calibri"/>
          <w:i/>
          <w:iCs/>
          <w:color w:val="auto"/>
          <w:lang w:bidi="ar-SA"/>
        </w:rPr>
        <w:t xml:space="preserve">                                                                                                                                                                                                  </w:t>
      </w:r>
      <w:r w:rsidRPr="0019464C">
        <w:rPr>
          <w:rFonts w:ascii="Calibri" w:eastAsia="Calibri" w:hAnsi="Calibri" w:cs="Calibri"/>
          <w:b/>
          <w:bCs/>
          <w:i/>
          <w:iCs/>
          <w:color w:val="auto"/>
          <w:sz w:val="28"/>
          <w:szCs w:val="28"/>
          <w:lang w:bidi="ar-SA"/>
        </w:rPr>
        <w:t xml:space="preserve"> </w:t>
      </w:r>
      <w:r w:rsidRPr="0019464C">
        <w:rPr>
          <w:rFonts w:eastAsia="Times New Roman" w:cs="Times New Roman"/>
          <w:b/>
          <w:bCs/>
          <w:i/>
          <w:iCs/>
          <w:color w:val="auto"/>
          <w:sz w:val="28"/>
          <w:szCs w:val="28"/>
          <w:lang w:bidi="ar-SA"/>
        </w:rPr>
        <w:t xml:space="preserve">                </w:t>
      </w:r>
      <w:r w:rsidRPr="0019464C">
        <w:rPr>
          <w:rFonts w:eastAsia="Calibri" w:cs="Times New Roman"/>
          <w:b/>
          <w:bCs/>
          <w:color w:val="auto"/>
          <w:sz w:val="28"/>
          <w:szCs w:val="28"/>
          <w:lang w:bidi="ar-SA"/>
        </w:rPr>
        <w:t>Приложение 3</w:t>
      </w:r>
    </w:p>
    <w:p w14:paraId="3FA9B3ED" w14:textId="71CE482D" w:rsidR="0019464C" w:rsidRDefault="0019464C" w:rsidP="0019464C">
      <w:pPr>
        <w:widowControl/>
        <w:suppressLineNumbers/>
        <w:suppressAutoHyphens/>
        <w:overflowPunct/>
        <w:spacing w:before="120" w:after="120" w:line="276" w:lineRule="auto"/>
        <w:rPr>
          <w:rFonts w:eastAsia="Calibri" w:cs="Times New Roman"/>
          <w:color w:val="auto"/>
          <w:sz w:val="30"/>
          <w:szCs w:val="30"/>
          <w:lang w:bidi="ar-SA"/>
        </w:rPr>
      </w:pPr>
      <w:r w:rsidRPr="0019464C">
        <w:rPr>
          <w:rFonts w:ascii="Calibri" w:eastAsia="Calibri" w:hAnsi="Calibri" w:cs="Calibri"/>
          <w:i/>
          <w:iCs/>
          <w:color w:val="auto"/>
          <w:lang w:bidi="ar-SA"/>
        </w:rPr>
        <w:t xml:space="preserve">  </w:t>
      </w:r>
      <w:r w:rsidRPr="0019464C">
        <w:rPr>
          <w:rFonts w:ascii="Calibri" w:eastAsia="Calibri" w:hAnsi="Calibri" w:cs="Calibri"/>
          <w:i/>
          <w:iCs/>
          <w:color w:val="auto"/>
          <w:sz w:val="30"/>
          <w:szCs w:val="30"/>
          <w:lang w:bidi="ar-SA"/>
        </w:rPr>
        <w:t xml:space="preserve"> </w:t>
      </w:r>
      <w:r w:rsidRPr="0019464C">
        <w:rPr>
          <w:rFonts w:eastAsia="Times New Roman" w:cs="Times New Roman"/>
          <w:color w:val="auto"/>
          <w:sz w:val="30"/>
          <w:szCs w:val="30"/>
          <w:lang w:bidi="ar-SA"/>
        </w:rPr>
        <w:t xml:space="preserve">          </w:t>
      </w:r>
      <w:r w:rsidRPr="0019464C">
        <w:rPr>
          <w:rFonts w:eastAsia="Calibri" w:cs="Times New Roman"/>
          <w:color w:val="auto"/>
          <w:sz w:val="30"/>
          <w:szCs w:val="30"/>
          <w:lang w:bidi="ar-SA"/>
        </w:rPr>
        <w:t>Схема размещения рекламных конструкций на территории МО "Новомалыклинский район"</w:t>
      </w:r>
    </w:p>
    <w:p w14:paraId="253B9E4F" w14:textId="64D2A018" w:rsidR="0019464C" w:rsidRPr="00947517" w:rsidRDefault="0019464C" w:rsidP="0019464C">
      <w:pPr>
        <w:tabs>
          <w:tab w:val="left" w:pos="6150"/>
        </w:tabs>
        <w:rPr>
          <w:i/>
        </w:rPr>
      </w:pPr>
      <w:r>
        <w:rPr>
          <w:rFonts w:ascii="Calibri" w:eastAsia="Calibri" w:hAnsi="Calibri" w:cs="Mangal"/>
          <w:lang w:bidi="ar-SA"/>
        </w:rPr>
        <w:tab/>
      </w:r>
      <w:r w:rsidRPr="0019464C">
        <w:rPr>
          <w:rFonts w:eastAsia="Calibri" w:cs="Times New Roman"/>
          <w:i/>
          <w:iCs/>
          <w:noProof/>
          <w:color w:val="auto"/>
          <w:sz w:val="30"/>
          <w:szCs w:val="30"/>
          <w:lang w:bidi="ar-SA"/>
        </w:rPr>
        <w:drawing>
          <wp:inline distT="0" distB="0" distL="0" distR="0" wp14:anchorId="738F39A5" wp14:editId="55046206">
            <wp:extent cx="8782050" cy="590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0" cy="5905500"/>
                    </a:xfrm>
                    <a:prstGeom prst="rect">
                      <a:avLst/>
                    </a:prstGeom>
                    <a:solidFill>
                      <a:srgbClr val="FFFFFF"/>
                    </a:solidFill>
                    <a:ln>
                      <a:noFill/>
                    </a:ln>
                  </pic:spPr>
                </pic:pic>
              </a:graphicData>
            </a:graphic>
          </wp:inline>
        </w:drawing>
      </w:r>
    </w:p>
    <w:sectPr w:rsidR="0019464C" w:rsidRPr="00947517" w:rsidSect="0019464C">
      <w:pgSz w:w="16838" w:h="11906" w:orient="landscape"/>
      <w:pgMar w:top="567" w:right="567" w:bottom="567" w:left="567" w:header="0" w:footer="0" w:gutter="0"/>
      <w:cols w:space="720"/>
      <w:formProt w:val="0"/>
      <w:docGrid w:linePitch="326"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altName w:val="Calibri"/>
    <w:charset w:val="CC"/>
    <w:family w:val="auto"/>
    <w:pitch w:val="variable"/>
  </w:font>
  <w:font w:name="Open Sans">
    <w:altName w:val="Calibri"/>
    <w:charset w:val="CC"/>
    <w:family w:val="auto"/>
    <w:pitch w:val="default"/>
  </w:font>
  <w:font w:name="Helvetica Neue">
    <w:altName w:val="Arial"/>
    <w:charset w:val="CC"/>
    <w:family w:val="swiss"/>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4C12F9"/>
    <w:multiLevelType w:val="multilevel"/>
    <w:tmpl w:val="27FC6784"/>
    <w:lvl w:ilvl="0">
      <w:start w:val="1"/>
      <w:numFmt w:val="none"/>
      <w:pStyle w:val="11"/>
      <w:suff w:val="nothing"/>
      <w:lvlText w:val=""/>
      <w:lvlJc w:val="left"/>
      <w:pPr>
        <w:ind w:left="432" w:hanging="432"/>
      </w:pPr>
    </w:lvl>
    <w:lvl w:ilvl="1">
      <w:start w:val="1"/>
      <w:numFmt w:val="none"/>
      <w:pStyle w:val="21"/>
      <w:suff w:val="nothing"/>
      <w:lvlText w:val=""/>
      <w:lvlJc w:val="left"/>
      <w:pPr>
        <w:ind w:left="576" w:hanging="576"/>
      </w:pPr>
    </w:lvl>
    <w:lvl w:ilvl="2">
      <w:start w:val="1"/>
      <w:numFmt w:val="none"/>
      <w:pStyle w:val="31"/>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2C175F2"/>
    <w:multiLevelType w:val="multilevel"/>
    <w:tmpl w:val="260E4AB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873486"/>
    <w:rsid w:val="0019464C"/>
    <w:rsid w:val="003C1D3A"/>
    <w:rsid w:val="00873486"/>
    <w:rsid w:val="008E5579"/>
    <w:rsid w:val="00947517"/>
    <w:rsid w:val="00F6282F"/>
    <w:rsid w:val="00F73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A380"/>
  <w15:docId w15:val="{28A883FC-0918-4FF7-94F4-58F5AC15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Lucida Sans Unicode" w:hAnsi="Times New Roman" w:cs="Tahoma"/>
        <w:szCs w:val="24"/>
        <w:lang w:val="ru-R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486"/>
    <w:pPr>
      <w:widowControl w:val="0"/>
      <w:overflowPunct w:val="0"/>
    </w:pPr>
    <w:rPr>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873486"/>
    <w:pPr>
      <w:keepNext/>
      <w:numPr>
        <w:numId w:val="1"/>
      </w:numPr>
      <w:ind w:left="0" w:firstLine="0"/>
      <w:outlineLvl w:val="0"/>
    </w:pPr>
    <w:rPr>
      <w:b/>
      <w:bCs/>
      <w:sz w:val="28"/>
    </w:rPr>
  </w:style>
  <w:style w:type="paragraph" w:customStyle="1" w:styleId="21">
    <w:name w:val="Заголовок 21"/>
    <w:basedOn w:val="1"/>
    <w:qFormat/>
    <w:rsid w:val="00873486"/>
    <w:pPr>
      <w:numPr>
        <w:ilvl w:val="1"/>
        <w:numId w:val="1"/>
      </w:numPr>
      <w:spacing w:before="200"/>
      <w:outlineLvl w:val="1"/>
    </w:pPr>
    <w:rPr>
      <w:b/>
      <w:bCs/>
      <w:sz w:val="32"/>
      <w:szCs w:val="32"/>
    </w:rPr>
  </w:style>
  <w:style w:type="paragraph" w:customStyle="1" w:styleId="31">
    <w:name w:val="Заголовок 31"/>
    <w:basedOn w:val="1"/>
    <w:qFormat/>
    <w:rsid w:val="00873486"/>
    <w:pPr>
      <w:numPr>
        <w:ilvl w:val="2"/>
        <w:numId w:val="1"/>
      </w:numPr>
      <w:spacing w:before="140"/>
      <w:outlineLvl w:val="2"/>
    </w:pPr>
    <w:rPr>
      <w:b/>
      <w:bCs/>
    </w:rPr>
  </w:style>
  <w:style w:type="character" w:customStyle="1" w:styleId="WW8Num6z0">
    <w:name w:val="WW8Num6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Bodytext4">
    <w:name w:val="Body text (4)_"/>
    <w:basedOn w:val="a0"/>
    <w:qFormat/>
    <w:rsid w:val="00873486"/>
    <w:rPr>
      <w:rFonts w:ascii="Times New Roman" w:eastAsia="Times New Roman" w:hAnsi="Times New Roman" w:cs="Times New Roman"/>
      <w:b w:val="0"/>
      <w:bCs w:val="0"/>
      <w:i w:val="0"/>
      <w:iCs w:val="0"/>
      <w:caps w:val="0"/>
      <w:smallCaps w:val="0"/>
      <w:strike w:val="0"/>
      <w:dstrike w:val="0"/>
      <w:spacing w:val="0"/>
      <w:sz w:val="29"/>
      <w:szCs w:val="29"/>
    </w:rPr>
  </w:style>
  <w:style w:type="character" w:customStyle="1" w:styleId="Bodytext414ptSpacing0pt">
    <w:name w:val="Body text (4) + 14 pt;Spacing 0 pt"/>
    <w:basedOn w:val="Bodytext4"/>
    <w:qFormat/>
    <w:rsid w:val="00873486"/>
    <w:rPr>
      <w:rFonts w:ascii="Times New Roman" w:eastAsia="Times New Roman" w:hAnsi="Times New Roman" w:cs="Times New Roman"/>
      <w:b w:val="0"/>
      <w:bCs w:val="0"/>
      <w:i w:val="0"/>
      <w:iCs w:val="0"/>
      <w:caps w:val="0"/>
      <w:smallCaps w:val="0"/>
      <w:strike w:val="0"/>
      <w:dstrike w:val="0"/>
      <w:spacing w:val="-10"/>
      <w:sz w:val="28"/>
      <w:szCs w:val="28"/>
    </w:rPr>
  </w:style>
  <w:style w:type="character" w:customStyle="1" w:styleId="Bodytext414ptBoldSpacing-1pt">
    <w:name w:val="Body text (4) + 14 pt;Bold;Spacing -1 pt"/>
    <w:basedOn w:val="Bodytext4"/>
    <w:qFormat/>
    <w:rsid w:val="00873486"/>
    <w:rPr>
      <w:rFonts w:ascii="Times New Roman" w:eastAsia="Times New Roman" w:hAnsi="Times New Roman" w:cs="Times New Roman"/>
      <w:b/>
      <w:bCs/>
      <w:i w:val="0"/>
      <w:iCs w:val="0"/>
      <w:caps w:val="0"/>
      <w:smallCaps w:val="0"/>
      <w:strike w:val="0"/>
      <w:dstrike w:val="0"/>
      <w:spacing w:val="-20"/>
      <w:sz w:val="28"/>
      <w:szCs w:val="28"/>
    </w:rPr>
  </w:style>
  <w:style w:type="character" w:customStyle="1" w:styleId="WW8Num4z0">
    <w:name w:val="WW8Num4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WW8Num5z0">
    <w:name w:val="WW8Num5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WW8Num2z0">
    <w:name w:val="WW8Num2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WW8Num1z0">
    <w:name w:val="WW8Num1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a3">
    <w:name w:val="Символ нумерации"/>
    <w:qFormat/>
    <w:rsid w:val="00873486"/>
  </w:style>
  <w:style w:type="character" w:customStyle="1" w:styleId="WW8Num7z0">
    <w:name w:val="WW8Num7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Heading4">
    <w:name w:val="Heading #4_"/>
    <w:basedOn w:val="a0"/>
    <w:qFormat/>
    <w:rsid w:val="00873486"/>
    <w:rPr>
      <w:rFonts w:ascii="Times New Roman" w:eastAsia="Times New Roman" w:hAnsi="Times New Roman" w:cs="Times New Roman"/>
      <w:b w:val="0"/>
      <w:bCs w:val="0"/>
      <w:i w:val="0"/>
      <w:iCs w:val="0"/>
      <w:caps w:val="0"/>
      <w:smallCaps w:val="0"/>
      <w:strike w:val="0"/>
      <w:dstrike w:val="0"/>
      <w:spacing w:val="0"/>
      <w:sz w:val="29"/>
      <w:szCs w:val="29"/>
    </w:rPr>
  </w:style>
  <w:style w:type="character" w:customStyle="1" w:styleId="Heading414ptBoldSpacing-1pt">
    <w:name w:val="Heading #4 + 14 pt;Bold;Spacing -1 pt"/>
    <w:basedOn w:val="Heading4"/>
    <w:qFormat/>
    <w:rsid w:val="00873486"/>
    <w:rPr>
      <w:rFonts w:ascii="Times New Roman" w:eastAsia="Times New Roman" w:hAnsi="Times New Roman" w:cs="Times New Roman"/>
      <w:b/>
      <w:bCs/>
      <w:i w:val="0"/>
      <w:iCs w:val="0"/>
      <w:caps w:val="0"/>
      <w:smallCaps w:val="0"/>
      <w:strike w:val="0"/>
      <w:dstrike w:val="0"/>
      <w:spacing w:val="-20"/>
      <w:sz w:val="28"/>
      <w:szCs w:val="28"/>
    </w:rPr>
  </w:style>
  <w:style w:type="character" w:customStyle="1" w:styleId="WW8Num3z0">
    <w:name w:val="WW8Num3z0"/>
    <w:qFormat/>
    <w:rsid w:val="00873486"/>
    <w:rPr>
      <w:rFonts w:ascii="Times New Roman" w:eastAsia="Times New Roman" w:hAnsi="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
    <w:name w:val="Интернет-ссылка"/>
    <w:rsid w:val="00873486"/>
    <w:rPr>
      <w:color w:val="0000FF"/>
      <w:u w:val="single"/>
    </w:rPr>
  </w:style>
  <w:style w:type="character" w:customStyle="1" w:styleId="ListLabel1">
    <w:name w:val="ListLabel 1"/>
    <w:qFormat/>
    <w:rsid w:val="00873486"/>
    <w:rPr>
      <w:rFonts w:eastAsia="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ListLabel2">
    <w:name w:val="ListLabel 2"/>
    <w:qFormat/>
    <w:rsid w:val="00873486"/>
    <w:rPr>
      <w:rFonts w:eastAsia="Times New Roman" w:cs="Times New Roman"/>
      <w:b w:val="0"/>
      <w:bCs w:val="0"/>
      <w:i w:val="0"/>
      <w:iCs w:val="0"/>
      <w:caps w:val="0"/>
      <w:smallCaps w:val="0"/>
      <w:strike w:val="0"/>
      <w:dstrike w:val="0"/>
      <w:color w:val="000000"/>
      <w:spacing w:val="-10"/>
      <w:w w:val="100"/>
      <w:position w:val="0"/>
      <w:sz w:val="28"/>
      <w:szCs w:val="28"/>
      <w:u w:val="none"/>
      <w:vertAlign w:val="baseline"/>
    </w:rPr>
  </w:style>
  <w:style w:type="character" w:customStyle="1" w:styleId="ListLabel3">
    <w:name w:val="ListLabel 3"/>
    <w:qFormat/>
    <w:rsid w:val="00873486"/>
    <w:rPr>
      <w:rFonts w:eastAsia="Times New Roman" w:cs="Times New Roman"/>
      <w:b w:val="0"/>
      <w:bCs w:val="0"/>
      <w:i w:val="0"/>
      <w:iCs w:val="0"/>
      <w:caps w:val="0"/>
      <w:smallCaps w:val="0"/>
      <w:strike w:val="0"/>
      <w:dstrike w:val="0"/>
      <w:color w:val="000000"/>
      <w:spacing w:val="-10"/>
      <w:w w:val="100"/>
      <w:position w:val="0"/>
      <w:sz w:val="28"/>
      <w:szCs w:val="28"/>
      <w:u w:val="none"/>
      <w:vertAlign w:val="baseline"/>
    </w:rPr>
  </w:style>
  <w:style w:type="paragraph" w:customStyle="1" w:styleId="1">
    <w:name w:val="Заголовок1"/>
    <w:basedOn w:val="a"/>
    <w:next w:val="a4"/>
    <w:qFormat/>
    <w:rsid w:val="00873486"/>
    <w:pPr>
      <w:keepNext/>
      <w:spacing w:before="240" w:after="120"/>
    </w:pPr>
    <w:rPr>
      <w:rFonts w:ascii="Liberation Sans" w:eastAsia="Microsoft YaHei" w:hAnsi="Liberation Sans" w:cs="Mangal"/>
      <w:sz w:val="28"/>
      <w:szCs w:val="28"/>
    </w:rPr>
  </w:style>
  <w:style w:type="paragraph" w:styleId="a4">
    <w:name w:val="Body Text"/>
    <w:basedOn w:val="a"/>
    <w:rsid w:val="00873486"/>
    <w:pPr>
      <w:spacing w:after="120"/>
    </w:pPr>
  </w:style>
  <w:style w:type="paragraph" w:styleId="a5">
    <w:name w:val="List"/>
    <w:basedOn w:val="a4"/>
    <w:rsid w:val="00873486"/>
  </w:style>
  <w:style w:type="paragraph" w:customStyle="1" w:styleId="10">
    <w:name w:val="Название объекта1"/>
    <w:basedOn w:val="a"/>
    <w:qFormat/>
    <w:rsid w:val="00873486"/>
    <w:pPr>
      <w:suppressLineNumbers/>
      <w:spacing w:before="120" w:after="120"/>
    </w:pPr>
    <w:rPr>
      <w:i/>
      <w:iCs/>
    </w:rPr>
  </w:style>
  <w:style w:type="paragraph" w:styleId="a6">
    <w:name w:val="index heading"/>
    <w:basedOn w:val="a"/>
    <w:qFormat/>
    <w:rsid w:val="00873486"/>
    <w:pPr>
      <w:suppressLineNumbers/>
    </w:pPr>
  </w:style>
  <w:style w:type="paragraph" w:styleId="a7">
    <w:name w:val="Title"/>
    <w:basedOn w:val="a"/>
    <w:qFormat/>
    <w:rsid w:val="00873486"/>
    <w:pPr>
      <w:keepNext/>
      <w:spacing w:before="240" w:after="120"/>
    </w:pPr>
    <w:rPr>
      <w:rFonts w:ascii="Arial" w:hAnsi="Arial"/>
      <w:sz w:val="28"/>
      <w:szCs w:val="28"/>
    </w:rPr>
  </w:style>
  <w:style w:type="paragraph" w:styleId="a8">
    <w:name w:val="Subtitle"/>
    <w:basedOn w:val="a7"/>
    <w:qFormat/>
    <w:rsid w:val="00873486"/>
    <w:pPr>
      <w:jc w:val="center"/>
    </w:pPr>
    <w:rPr>
      <w:i/>
      <w:iCs/>
    </w:rPr>
  </w:style>
  <w:style w:type="paragraph" w:customStyle="1" w:styleId="12">
    <w:name w:val="Основной текст1"/>
    <w:basedOn w:val="a"/>
    <w:qFormat/>
    <w:rsid w:val="00873486"/>
    <w:pPr>
      <w:shd w:val="clear" w:color="auto" w:fill="FFFFFF"/>
      <w:spacing w:after="540" w:line="292" w:lineRule="exact"/>
    </w:pPr>
    <w:rPr>
      <w:rFonts w:eastAsia="Times New Roman" w:cs="Times New Roman"/>
      <w:spacing w:val="-10"/>
      <w:sz w:val="28"/>
      <w:szCs w:val="28"/>
    </w:rPr>
  </w:style>
  <w:style w:type="paragraph" w:customStyle="1" w:styleId="Heading1">
    <w:name w:val="Heading #1"/>
    <w:basedOn w:val="a"/>
    <w:qFormat/>
    <w:rsid w:val="00873486"/>
    <w:pPr>
      <w:shd w:val="clear" w:color="auto" w:fill="FFFFFF"/>
    </w:pPr>
    <w:rPr>
      <w:rFonts w:eastAsia="Times New Roman" w:cs="Times New Roman"/>
      <w:spacing w:val="-10"/>
      <w:sz w:val="28"/>
      <w:szCs w:val="28"/>
    </w:rPr>
  </w:style>
  <w:style w:type="paragraph" w:customStyle="1" w:styleId="Bodytext40">
    <w:name w:val="Body text (4)"/>
    <w:basedOn w:val="a"/>
    <w:qFormat/>
    <w:rsid w:val="00873486"/>
    <w:pPr>
      <w:shd w:val="clear" w:color="auto" w:fill="FFFFFF"/>
      <w:spacing w:after="240"/>
      <w:jc w:val="center"/>
    </w:pPr>
    <w:rPr>
      <w:rFonts w:eastAsia="Times New Roman" w:cs="Times New Roman"/>
      <w:sz w:val="29"/>
      <w:szCs w:val="29"/>
    </w:rPr>
  </w:style>
  <w:style w:type="paragraph" w:customStyle="1" w:styleId="Headerorfooter">
    <w:name w:val="Header or footer"/>
    <w:basedOn w:val="a"/>
    <w:qFormat/>
    <w:rsid w:val="00873486"/>
    <w:pPr>
      <w:shd w:val="clear" w:color="auto" w:fill="FFFFFF"/>
    </w:pPr>
    <w:rPr>
      <w:rFonts w:eastAsia="Times New Roman" w:cs="Times New Roman"/>
      <w:sz w:val="20"/>
      <w:szCs w:val="20"/>
    </w:rPr>
  </w:style>
  <w:style w:type="paragraph" w:customStyle="1" w:styleId="13">
    <w:name w:val="Верхний колонтитул1"/>
    <w:basedOn w:val="a"/>
    <w:rsid w:val="00873486"/>
    <w:pPr>
      <w:suppressLineNumbers/>
      <w:tabs>
        <w:tab w:val="center" w:pos="5386"/>
        <w:tab w:val="right" w:pos="10772"/>
      </w:tabs>
    </w:pPr>
  </w:style>
  <w:style w:type="paragraph" w:customStyle="1" w:styleId="14">
    <w:name w:val="Нижний колонтитул1"/>
    <w:basedOn w:val="a"/>
    <w:rsid w:val="00873486"/>
    <w:pPr>
      <w:suppressLineNumbers/>
      <w:tabs>
        <w:tab w:val="center" w:pos="5386"/>
        <w:tab w:val="right" w:pos="10772"/>
      </w:tabs>
    </w:pPr>
  </w:style>
  <w:style w:type="paragraph" w:customStyle="1" w:styleId="Bodytext5">
    <w:name w:val="Body text (5)"/>
    <w:basedOn w:val="a"/>
    <w:qFormat/>
    <w:rsid w:val="00873486"/>
    <w:pPr>
      <w:shd w:val="clear" w:color="auto" w:fill="FFFFFF"/>
      <w:spacing w:before="780"/>
    </w:pPr>
    <w:rPr>
      <w:rFonts w:eastAsia="Times New Roman" w:cs="Times New Roman"/>
      <w:sz w:val="15"/>
      <w:szCs w:val="15"/>
    </w:rPr>
  </w:style>
  <w:style w:type="paragraph" w:styleId="a9">
    <w:name w:val="caption"/>
    <w:basedOn w:val="a"/>
    <w:qFormat/>
    <w:rsid w:val="00873486"/>
    <w:pPr>
      <w:suppressLineNumbers/>
      <w:spacing w:before="120" w:after="120"/>
    </w:pPr>
    <w:rPr>
      <w:rFonts w:cs="Mangal"/>
      <w:i/>
      <w:iCs/>
    </w:rPr>
  </w:style>
  <w:style w:type="paragraph" w:customStyle="1" w:styleId="aa">
    <w:name w:val="Иллюстрация"/>
    <w:basedOn w:val="a9"/>
    <w:qFormat/>
    <w:rsid w:val="00873486"/>
  </w:style>
  <w:style w:type="paragraph" w:customStyle="1" w:styleId="ab">
    <w:name w:val="Содержимое таблицы"/>
    <w:basedOn w:val="a"/>
    <w:qFormat/>
    <w:rsid w:val="00873486"/>
    <w:pPr>
      <w:suppressLineNumbers/>
    </w:pPr>
  </w:style>
  <w:style w:type="paragraph" w:customStyle="1" w:styleId="ac">
    <w:name w:val="Содержимое врезки"/>
    <w:basedOn w:val="a"/>
    <w:qFormat/>
    <w:rsid w:val="00873486"/>
  </w:style>
  <w:style w:type="paragraph" w:customStyle="1" w:styleId="ad">
    <w:name w:val="Блочная цитата"/>
    <w:basedOn w:val="a"/>
    <w:qFormat/>
    <w:rsid w:val="00873486"/>
    <w:pPr>
      <w:spacing w:after="283"/>
      <w:ind w:left="567" w:right="567"/>
    </w:pPr>
  </w:style>
  <w:style w:type="numbering" w:customStyle="1" w:styleId="WW8Num6">
    <w:name w:val="WW8Num6"/>
    <w:qFormat/>
    <w:rsid w:val="00873486"/>
  </w:style>
  <w:style w:type="numbering" w:customStyle="1" w:styleId="WW8Num4">
    <w:name w:val="WW8Num4"/>
    <w:qFormat/>
    <w:rsid w:val="00873486"/>
  </w:style>
  <w:style w:type="numbering" w:customStyle="1" w:styleId="WW8Num5">
    <w:name w:val="WW8Num5"/>
    <w:qFormat/>
    <w:rsid w:val="00873486"/>
  </w:style>
  <w:style w:type="numbering" w:customStyle="1" w:styleId="WW8Num2">
    <w:name w:val="WW8Num2"/>
    <w:qFormat/>
    <w:rsid w:val="00873486"/>
  </w:style>
  <w:style w:type="numbering" w:customStyle="1" w:styleId="WW8Num1">
    <w:name w:val="WW8Num1"/>
    <w:qFormat/>
    <w:rsid w:val="00873486"/>
  </w:style>
  <w:style w:type="numbering" w:customStyle="1" w:styleId="WW8Num7">
    <w:name w:val="WW8Num7"/>
    <w:qFormat/>
    <w:rsid w:val="00873486"/>
  </w:style>
  <w:style w:type="numbering" w:customStyle="1" w:styleId="WW8Num3">
    <w:name w:val="WW8Num3"/>
    <w:qFormat/>
    <w:rsid w:val="00873486"/>
  </w:style>
  <w:style w:type="paragraph" w:styleId="ae">
    <w:name w:val="Balloon Text"/>
    <w:basedOn w:val="a"/>
    <w:link w:val="af"/>
    <w:uiPriority w:val="99"/>
    <w:semiHidden/>
    <w:unhideWhenUsed/>
    <w:rsid w:val="00947517"/>
    <w:rPr>
      <w:rFonts w:ascii="Tahoma" w:hAnsi="Tahoma" w:cs="Mangal"/>
      <w:sz w:val="16"/>
      <w:szCs w:val="14"/>
    </w:rPr>
  </w:style>
  <w:style w:type="character" w:customStyle="1" w:styleId="af">
    <w:name w:val="Текст выноски Знак"/>
    <w:basedOn w:val="a0"/>
    <w:link w:val="ae"/>
    <w:uiPriority w:val="99"/>
    <w:semiHidden/>
    <w:rsid w:val="00947517"/>
    <w:rPr>
      <w:rFonts w:ascii="Tahoma" w:hAnsi="Tahoma" w:cs="Mangal"/>
      <w:color w:val="00000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073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804426654DE5F33EE90E5984B5F3DF8CDD5FE26F9215B4647EFC2E515o7kAL" TargetMode="External"/><Relationship Id="rId13" Type="http://schemas.openxmlformats.org/officeDocument/2006/relationships/hyperlink" Target="http://docs.cntd.ru/document/901876063"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consultantplus://offline/ref=4804426654DE5F33EE90E5984B5F3DF8CDD4F725F92A5B4647EFC2E515o7kAL" TargetMode="External"/><Relationship Id="rId12" Type="http://schemas.openxmlformats.org/officeDocument/2006/relationships/hyperlink" Target="http://docs.cntd.ru/document/901919338" TargetMode="External"/><Relationship Id="rId17" Type="http://schemas.openxmlformats.org/officeDocument/2006/relationships/hyperlink" Target="http://docs.cntd.ru/document/90197135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ocs.cntd.ru/document/901820936"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ocs.cntd.ru/document/901971356"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docs.cntd.ru/document/9005388" TargetMode="External"/><Relationship Id="rId23" Type="http://schemas.openxmlformats.org/officeDocument/2006/relationships/image" Target="media/image8.png"/><Relationship Id="rId10" Type="http://schemas.openxmlformats.org/officeDocument/2006/relationships/hyperlink" Target="consultantplus://offline/ref=4804426654DE5F33EE90E5984B5F3DF8CDD3F824FF2F5B4647EFC2E515o7kA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consultantplus://offline/ref=4804426654DE5F33EE90E5984B5F3DF8CDD1FA26F52A5B4647EFC2E5157A5DC5EAE57FF1F38A6039oEk8L" TargetMode="External"/><Relationship Id="rId14" Type="http://schemas.openxmlformats.org/officeDocument/2006/relationships/hyperlink" Target="http://docs.cntd.ru/document/901820936"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14</Pages>
  <Words>4020</Words>
  <Characters>22917</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vt:lpstr>
      <vt:lpstr>АДМИНИСТРАЦИЯ  МУНИЦИПАЛЬНОГО ОБРАЗОВАНИЯ</vt:lpstr>
      <vt:lpstr>«НОВОМАЛЫКЛИНСКИЙ РАЙОН»</vt:lpstr>
      <vt:lpstr>УЛЬЯНОВСКОЙ ОБЛАСТИ</vt:lpstr>
    </vt:vector>
  </TitlesOfParts>
  <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Àäìèíèñòðàöèÿ ÌÎ «Íîâîìàëûêëèíñêèéðàéîí»</cp:lastModifiedBy>
  <cp:revision>19</cp:revision>
  <cp:lastPrinted>2020-09-23T16:45:00Z</cp:lastPrinted>
  <dcterms:created xsi:type="dcterms:W3CDTF">2013-04-05T15:07:00Z</dcterms:created>
  <dcterms:modified xsi:type="dcterms:W3CDTF">2020-12-22T09:37:00Z</dcterms:modified>
  <dc:language>ru-RU</dc:language>
</cp:coreProperties>
</file>